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30615" w14:textId="256F2AB9" w:rsidR="008336D3" w:rsidRPr="000F3951" w:rsidRDefault="008336D3" w:rsidP="009E767C">
      <w:pPr>
        <w:spacing w:after="0" w:line="276" w:lineRule="auto"/>
        <w:jc w:val="center"/>
        <w:rPr>
          <w:rFonts w:ascii="Arial" w:eastAsia="Calibri" w:hAnsi="Arial" w:cs="Arial"/>
          <w:b/>
          <w:sz w:val="24"/>
          <w:szCs w:val="24"/>
        </w:rPr>
      </w:pPr>
      <w:r w:rsidRPr="000F3951">
        <w:rPr>
          <w:rFonts w:ascii="Arial" w:eastAsia="Calibri" w:hAnsi="Arial" w:cs="Arial"/>
          <w:b/>
          <w:sz w:val="24"/>
          <w:szCs w:val="24"/>
        </w:rPr>
        <w:t xml:space="preserve">Članak </w:t>
      </w:r>
      <w:r w:rsidR="001E2D1A">
        <w:rPr>
          <w:rFonts w:ascii="Arial" w:eastAsia="Calibri" w:hAnsi="Arial" w:cs="Arial"/>
          <w:b/>
          <w:sz w:val="24"/>
          <w:szCs w:val="24"/>
        </w:rPr>
        <w:t>7</w:t>
      </w:r>
      <w:r w:rsidRPr="000F3951">
        <w:rPr>
          <w:rFonts w:ascii="Arial" w:eastAsia="Calibri" w:hAnsi="Arial" w:cs="Arial"/>
          <w:b/>
          <w:sz w:val="24"/>
          <w:szCs w:val="24"/>
        </w:rPr>
        <w:t>.</w:t>
      </w:r>
    </w:p>
    <w:p w14:paraId="382D545B" w14:textId="77777777" w:rsidR="008336D3" w:rsidRDefault="008336D3" w:rsidP="009E767C">
      <w:pPr>
        <w:spacing w:after="0" w:line="276" w:lineRule="auto"/>
        <w:jc w:val="center"/>
        <w:rPr>
          <w:rFonts w:ascii="Times New Roman" w:eastAsia="Calibri" w:hAnsi="Times New Roman" w:cs="Times New Roman"/>
          <w:b/>
          <w:sz w:val="24"/>
          <w:szCs w:val="24"/>
        </w:rPr>
      </w:pPr>
    </w:p>
    <w:p w14:paraId="6C18A44C" w14:textId="77777777" w:rsidR="001F6E9D" w:rsidRDefault="009E767C" w:rsidP="009E767C">
      <w:pPr>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OBRAZLOŽENJE POSEBNOG DIJELA </w:t>
      </w:r>
      <w:r w:rsidR="001F6E9D">
        <w:rPr>
          <w:rFonts w:ascii="Times New Roman" w:eastAsia="Calibri" w:hAnsi="Times New Roman" w:cs="Times New Roman"/>
          <w:b/>
          <w:sz w:val="24"/>
          <w:szCs w:val="24"/>
        </w:rPr>
        <w:t xml:space="preserve">I. IZMJENA I DOPUNA </w:t>
      </w:r>
    </w:p>
    <w:p w14:paraId="6D45C4A0" w14:textId="654D934B" w:rsidR="009E767C" w:rsidRDefault="009E767C" w:rsidP="009E767C">
      <w:pPr>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FINANCIJSKOG PLANA</w:t>
      </w:r>
    </w:p>
    <w:p w14:paraId="6BF28559" w14:textId="77777777" w:rsidR="0018198B" w:rsidRDefault="0018198B" w:rsidP="009E767C">
      <w:pPr>
        <w:spacing w:after="0" w:line="276" w:lineRule="auto"/>
        <w:jc w:val="center"/>
        <w:rPr>
          <w:rFonts w:ascii="Times New Roman" w:eastAsia="Calibri" w:hAnsi="Times New Roman" w:cs="Times New Roman"/>
          <w:b/>
          <w:sz w:val="24"/>
          <w:szCs w:val="24"/>
        </w:rPr>
      </w:pPr>
    </w:p>
    <w:p w14:paraId="089A09C1" w14:textId="00A2C79F" w:rsidR="00C77927" w:rsidRDefault="00C77927" w:rsidP="009E767C">
      <w:pPr>
        <w:spacing w:after="0" w:line="276" w:lineRule="auto"/>
        <w:jc w:val="center"/>
        <w:rPr>
          <w:rFonts w:ascii="Times New Roman" w:eastAsia="Calibri" w:hAnsi="Times New Roman" w:cs="Times New Roman"/>
          <w:b/>
          <w:sz w:val="24"/>
          <w:szCs w:val="24"/>
        </w:rPr>
      </w:pPr>
      <w:r w:rsidRPr="00C77927">
        <w:rPr>
          <w:rFonts w:ascii="Times New Roman" w:eastAsia="Calibri" w:hAnsi="Times New Roman" w:cs="Times New Roman"/>
          <w:b/>
          <w:sz w:val="24"/>
          <w:szCs w:val="24"/>
        </w:rPr>
        <w:t>Proračunski korisnik 26338 DJEČJI VRTIĆ GRIGOR VITEZ SAMOBOR</w:t>
      </w:r>
    </w:p>
    <w:p w14:paraId="7FD0E1D2" w14:textId="77777777" w:rsidR="009E767C" w:rsidRPr="00C77927" w:rsidRDefault="009E767C" w:rsidP="00C77927">
      <w:pPr>
        <w:spacing w:after="0" w:line="276" w:lineRule="auto"/>
        <w:rPr>
          <w:rFonts w:ascii="Times New Roman" w:eastAsia="Calibri" w:hAnsi="Times New Roman" w:cs="Times New Roman"/>
          <w:b/>
          <w:sz w:val="24"/>
          <w:szCs w:val="24"/>
        </w:rPr>
      </w:pPr>
    </w:p>
    <w:tbl>
      <w:tblPr>
        <w:tblW w:w="10351" w:type="dxa"/>
        <w:tblInd w:w="-459" w:type="dxa"/>
        <w:tblLook w:val="04A0" w:firstRow="1" w:lastRow="0" w:firstColumn="1" w:lastColumn="0" w:noHBand="0" w:noVBand="1"/>
      </w:tblPr>
      <w:tblGrid>
        <w:gridCol w:w="1716"/>
        <w:gridCol w:w="2500"/>
        <w:gridCol w:w="1083"/>
        <w:gridCol w:w="1110"/>
        <w:gridCol w:w="1276"/>
        <w:gridCol w:w="1416"/>
        <w:gridCol w:w="1250"/>
      </w:tblGrid>
      <w:tr w:rsidR="00C77927" w:rsidRPr="00C77927" w14:paraId="57BFE309" w14:textId="77777777" w:rsidTr="002772EF">
        <w:trPr>
          <w:trHeight w:val="266"/>
        </w:trPr>
        <w:tc>
          <w:tcPr>
            <w:tcW w:w="10351" w:type="dxa"/>
            <w:gridSpan w:val="7"/>
            <w:tcBorders>
              <w:top w:val="single" w:sz="4" w:space="0" w:color="auto"/>
              <w:left w:val="single" w:sz="4" w:space="0" w:color="auto"/>
              <w:bottom w:val="single" w:sz="4" w:space="0" w:color="auto"/>
              <w:right w:val="single" w:sz="4" w:space="0" w:color="auto"/>
            </w:tcBorders>
            <w:shd w:val="clear" w:color="000000" w:fill="D9D9D9"/>
            <w:noWrap/>
          </w:tcPr>
          <w:p w14:paraId="1874E69D" w14:textId="77777777" w:rsidR="00C77927" w:rsidRPr="00C77927" w:rsidRDefault="00C77927" w:rsidP="00C77927">
            <w:pPr>
              <w:spacing w:after="0" w:line="240" w:lineRule="auto"/>
              <w:rPr>
                <w:rFonts w:ascii="Times New Roman" w:eastAsia="Times New Roman" w:hAnsi="Times New Roman" w:cs="Times New Roman"/>
                <w:b/>
                <w:bCs/>
                <w:iCs/>
                <w:sz w:val="24"/>
                <w:szCs w:val="24"/>
                <w:lang w:eastAsia="hr-HR"/>
              </w:rPr>
            </w:pPr>
            <w:r w:rsidRPr="00C77927">
              <w:rPr>
                <w:rFonts w:ascii="Times New Roman" w:eastAsia="Times New Roman" w:hAnsi="Times New Roman" w:cs="Times New Roman"/>
                <w:b/>
                <w:bCs/>
                <w:iCs/>
                <w:sz w:val="24"/>
                <w:szCs w:val="24"/>
                <w:lang w:eastAsia="hr-HR"/>
              </w:rPr>
              <w:t xml:space="preserve">Program:  DRUŠTVENA BRIGA O DJECI PREDŠKOLSKE DOBI </w:t>
            </w:r>
          </w:p>
        </w:tc>
      </w:tr>
      <w:tr w:rsidR="00C77927" w:rsidRPr="00C77927" w14:paraId="08E498ED" w14:textId="77777777" w:rsidTr="002772EF">
        <w:trPr>
          <w:trHeight w:val="576"/>
        </w:trPr>
        <w:tc>
          <w:tcPr>
            <w:tcW w:w="10351"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7775AD7A" w14:textId="77777777" w:rsidR="00C77927" w:rsidRPr="00C77927" w:rsidRDefault="00C77927" w:rsidP="00C77927">
            <w:pPr>
              <w:spacing w:after="0" w:line="240" w:lineRule="auto"/>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Zakonske i druge pravne osnove programa: </w:t>
            </w:r>
          </w:p>
          <w:p w14:paraId="788D2005" w14:textId="77777777" w:rsidR="00C77927" w:rsidRPr="00C77927" w:rsidRDefault="00C77927" w:rsidP="00C77927">
            <w:pPr>
              <w:numPr>
                <w:ilvl w:val="0"/>
                <w:numId w:val="1"/>
              </w:numPr>
              <w:spacing w:after="0" w:line="276" w:lineRule="auto"/>
              <w:contextualSpacing/>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Zakon o ustanovama (NN </w:t>
            </w:r>
            <w:hyperlink r:id="rId5" w:tooltip="zakon o ustanovama" w:history="1">
              <w:r w:rsidRPr="00C77927">
                <w:rPr>
                  <w:rFonts w:ascii="Times New Roman" w:eastAsia="Times New Roman" w:hAnsi="Times New Roman" w:cs="Times New Roman"/>
                  <w:sz w:val="20"/>
                  <w:szCs w:val="20"/>
                  <w:lang w:eastAsia="hr-HR"/>
                </w:rPr>
                <w:t>76/93</w:t>
              </w:r>
            </w:hyperlink>
            <w:r w:rsidRPr="00C77927">
              <w:rPr>
                <w:rFonts w:ascii="Times New Roman" w:eastAsia="Times New Roman" w:hAnsi="Times New Roman" w:cs="Times New Roman"/>
                <w:sz w:val="20"/>
                <w:szCs w:val="20"/>
                <w:lang w:eastAsia="hr-HR"/>
              </w:rPr>
              <w:t xml:space="preserve">, </w:t>
            </w:r>
            <w:hyperlink r:id="rId6" w:tooltip="ispravak zakona o ustanovama" w:history="1">
              <w:r w:rsidRPr="00C77927">
                <w:rPr>
                  <w:rFonts w:ascii="Times New Roman" w:eastAsia="Times New Roman" w:hAnsi="Times New Roman" w:cs="Times New Roman"/>
                  <w:sz w:val="20"/>
                  <w:szCs w:val="20"/>
                  <w:lang w:eastAsia="hr-HR"/>
                </w:rPr>
                <w:t>29/97</w:t>
              </w:r>
            </w:hyperlink>
            <w:r w:rsidRPr="00C77927">
              <w:rPr>
                <w:rFonts w:ascii="Times New Roman" w:eastAsia="Times New Roman" w:hAnsi="Times New Roman" w:cs="Times New Roman"/>
                <w:sz w:val="20"/>
                <w:szCs w:val="20"/>
                <w:lang w:eastAsia="hr-HR"/>
              </w:rPr>
              <w:t xml:space="preserve">, </w:t>
            </w:r>
            <w:hyperlink r:id="rId7" w:tooltip="ispravak zakona o ustanovama" w:history="1">
              <w:r w:rsidRPr="00C77927">
                <w:rPr>
                  <w:rFonts w:ascii="Times New Roman" w:eastAsia="Times New Roman" w:hAnsi="Times New Roman" w:cs="Times New Roman"/>
                  <w:sz w:val="20"/>
                  <w:szCs w:val="20"/>
                  <w:lang w:eastAsia="hr-HR"/>
                </w:rPr>
                <w:t>47/99</w:t>
              </w:r>
            </w:hyperlink>
            <w:r w:rsidRPr="00C77927">
              <w:rPr>
                <w:rFonts w:ascii="Times New Roman" w:eastAsia="Times New Roman" w:hAnsi="Times New Roman" w:cs="Times New Roman"/>
                <w:sz w:val="20"/>
                <w:szCs w:val="20"/>
                <w:lang w:eastAsia="hr-HR"/>
              </w:rPr>
              <w:t xml:space="preserve">, </w:t>
            </w:r>
            <w:hyperlink r:id="rId8" w:tooltip="zakon o izmjenama i dopuni zakona o ustanovama" w:history="1">
              <w:r w:rsidRPr="00C77927">
                <w:rPr>
                  <w:rFonts w:ascii="Times New Roman" w:eastAsia="Times New Roman" w:hAnsi="Times New Roman" w:cs="Times New Roman"/>
                  <w:sz w:val="20"/>
                  <w:szCs w:val="20"/>
                  <w:lang w:eastAsia="hr-HR"/>
                </w:rPr>
                <w:t>35/08</w:t>
              </w:r>
            </w:hyperlink>
            <w:r w:rsidRPr="00C77927">
              <w:rPr>
                <w:rFonts w:ascii="Times New Roman" w:eastAsia="Times New Roman" w:hAnsi="Times New Roman" w:cs="Times New Roman"/>
                <w:sz w:val="20"/>
                <w:szCs w:val="20"/>
                <w:lang w:eastAsia="hr-HR"/>
              </w:rPr>
              <w:t xml:space="preserve"> i 127/19), </w:t>
            </w:r>
          </w:p>
          <w:p w14:paraId="59126603" w14:textId="77777777" w:rsidR="00C77927" w:rsidRPr="00C77927" w:rsidRDefault="00C77927" w:rsidP="00C77927">
            <w:pPr>
              <w:numPr>
                <w:ilvl w:val="0"/>
                <w:numId w:val="1"/>
              </w:numPr>
              <w:spacing w:after="0" w:line="276" w:lineRule="auto"/>
              <w:contextualSpacing/>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Zakon o predškolskom odgoju i obrazovanju (NN 10/97, 107/07, 94/13 i 98/19), </w:t>
            </w:r>
          </w:p>
          <w:p w14:paraId="31E06738" w14:textId="77777777" w:rsidR="00C77927" w:rsidRPr="00C77927" w:rsidRDefault="00C77927" w:rsidP="00C77927">
            <w:pPr>
              <w:numPr>
                <w:ilvl w:val="0"/>
                <w:numId w:val="1"/>
              </w:numPr>
              <w:spacing w:after="0" w:line="276" w:lineRule="auto"/>
              <w:contextualSpacing/>
              <w:rPr>
                <w:rFonts w:ascii="Calibri" w:eastAsia="Calibri" w:hAnsi="Calibri" w:cs="Times New Roman"/>
                <w:sz w:val="20"/>
                <w:szCs w:val="20"/>
              </w:rPr>
            </w:pPr>
            <w:r w:rsidRPr="00C77927">
              <w:rPr>
                <w:rFonts w:ascii="Times New Roman" w:eastAsia="Times New Roman" w:hAnsi="Times New Roman" w:cs="Times New Roman"/>
                <w:sz w:val="20"/>
                <w:szCs w:val="20"/>
                <w:lang w:eastAsia="hr-HR"/>
              </w:rPr>
              <w:t>Državni pedagoški standard predškolskog odgoja i naobrazbe (NN 63/08 i 90/10)</w:t>
            </w:r>
          </w:p>
        </w:tc>
      </w:tr>
      <w:tr w:rsidR="00C77927" w:rsidRPr="00C77927" w14:paraId="5871E7C8" w14:textId="77777777" w:rsidTr="002772EF">
        <w:trPr>
          <w:trHeight w:val="576"/>
        </w:trPr>
        <w:tc>
          <w:tcPr>
            <w:tcW w:w="10351" w:type="dxa"/>
            <w:gridSpan w:val="7"/>
            <w:tcBorders>
              <w:top w:val="single" w:sz="4" w:space="0" w:color="auto"/>
              <w:left w:val="single" w:sz="4" w:space="0" w:color="auto"/>
              <w:bottom w:val="single" w:sz="4" w:space="0" w:color="auto"/>
              <w:right w:val="single" w:sz="4" w:space="0" w:color="auto"/>
            </w:tcBorders>
            <w:shd w:val="clear" w:color="auto" w:fill="auto"/>
            <w:noWrap/>
          </w:tcPr>
          <w:p w14:paraId="44CB7DCF" w14:textId="77777777"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b/>
                <w:bCs/>
                <w:sz w:val="20"/>
                <w:szCs w:val="20"/>
                <w:lang w:eastAsia="hr-HR"/>
              </w:rPr>
              <w:t>Razvojna mjera</w:t>
            </w:r>
            <w:r w:rsidRPr="00C77927">
              <w:rPr>
                <w:rFonts w:ascii="Times New Roman" w:eastAsia="Times New Roman" w:hAnsi="Times New Roman" w:cs="Times New Roman"/>
                <w:sz w:val="20"/>
                <w:szCs w:val="20"/>
                <w:lang w:eastAsia="hr-HR"/>
              </w:rPr>
              <w:t xml:space="preserve"> </w:t>
            </w:r>
            <w:r w:rsidRPr="00C77927">
              <w:rPr>
                <w:rFonts w:ascii="Times New Roman" w:eastAsia="Times New Roman" w:hAnsi="Times New Roman" w:cs="Times New Roman"/>
                <w:i/>
                <w:iCs/>
                <w:sz w:val="20"/>
                <w:szCs w:val="20"/>
                <w:lang w:eastAsia="hr-HR"/>
              </w:rPr>
              <w:t>(poveznica sa strateškim okvirom Provedbenog programa Grada Samobora za razdoblje 2021.-2025. g).:</w:t>
            </w:r>
          </w:p>
          <w:p w14:paraId="4DA65380" w14:textId="77777777"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5. Briga o djeci</w:t>
            </w:r>
          </w:p>
          <w:p w14:paraId="00DE4586" w14:textId="77777777" w:rsidR="00C77927" w:rsidRPr="00C77927" w:rsidRDefault="00C77927" w:rsidP="00C77927">
            <w:pPr>
              <w:spacing w:after="0" w:line="240" w:lineRule="auto"/>
              <w:jc w:val="both"/>
              <w:rPr>
                <w:rFonts w:ascii="Times New Roman" w:eastAsia="Times New Roman" w:hAnsi="Times New Roman" w:cs="Times New Roman"/>
                <w:b/>
                <w:sz w:val="20"/>
                <w:szCs w:val="20"/>
                <w:lang w:eastAsia="hr-HR"/>
              </w:rPr>
            </w:pPr>
          </w:p>
          <w:p w14:paraId="6A1DC7FF" w14:textId="77777777" w:rsidR="00C77927" w:rsidRPr="00C77927" w:rsidRDefault="00C77927" w:rsidP="00C77927">
            <w:pPr>
              <w:spacing w:after="0" w:line="240" w:lineRule="auto"/>
              <w:jc w:val="both"/>
              <w:rPr>
                <w:rFonts w:ascii="Times New Roman" w:eastAsia="Times New Roman" w:hAnsi="Times New Roman" w:cs="Times New Roman"/>
                <w:b/>
                <w:sz w:val="20"/>
                <w:szCs w:val="20"/>
                <w:lang w:eastAsia="hr-HR"/>
              </w:rPr>
            </w:pPr>
            <w:r w:rsidRPr="00C77927">
              <w:rPr>
                <w:rFonts w:ascii="Times New Roman" w:eastAsia="Times New Roman" w:hAnsi="Times New Roman" w:cs="Times New Roman"/>
                <w:b/>
                <w:sz w:val="20"/>
                <w:szCs w:val="20"/>
                <w:lang w:eastAsia="hr-HR"/>
              </w:rPr>
              <w:t>Pokazatelji rezultata:</w:t>
            </w:r>
          </w:p>
          <w:p w14:paraId="138E62D3" w14:textId="77777777"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Sukladno Prilogu 1. Provedbenog programa Grada Samobora za razdoblje 2021. – 2025.</w:t>
            </w:r>
          </w:p>
        </w:tc>
      </w:tr>
      <w:tr w:rsidR="00C77927" w:rsidRPr="00C77927" w14:paraId="38465220" w14:textId="77777777" w:rsidTr="002772EF">
        <w:trPr>
          <w:trHeight w:val="300"/>
        </w:trPr>
        <w:tc>
          <w:tcPr>
            <w:tcW w:w="10351" w:type="dxa"/>
            <w:gridSpan w:val="7"/>
            <w:tcBorders>
              <w:top w:val="single" w:sz="4" w:space="0" w:color="auto"/>
              <w:left w:val="single" w:sz="4" w:space="0" w:color="auto"/>
              <w:bottom w:val="single" w:sz="4" w:space="0" w:color="auto"/>
              <w:right w:val="single" w:sz="4" w:space="0" w:color="auto"/>
            </w:tcBorders>
            <w:shd w:val="clear" w:color="000000" w:fill="F2F2F2"/>
            <w:hideMark/>
          </w:tcPr>
          <w:p w14:paraId="24D5C72A" w14:textId="77777777" w:rsidR="00C77927" w:rsidRPr="00C77927" w:rsidRDefault="00C77927" w:rsidP="00C77927">
            <w:pPr>
              <w:spacing w:after="0" w:line="240" w:lineRule="auto"/>
              <w:rPr>
                <w:rFonts w:ascii="Times New Roman" w:eastAsia="Times New Roman" w:hAnsi="Times New Roman" w:cs="Times New Roman"/>
                <w:b/>
                <w:bCs/>
                <w:sz w:val="20"/>
                <w:szCs w:val="20"/>
                <w:lang w:eastAsia="hr-HR"/>
              </w:rPr>
            </w:pPr>
            <w:r w:rsidRPr="00C77927">
              <w:rPr>
                <w:rFonts w:ascii="Times New Roman" w:eastAsia="Times New Roman" w:hAnsi="Times New Roman" w:cs="Times New Roman"/>
                <w:b/>
                <w:bCs/>
                <w:sz w:val="20"/>
                <w:szCs w:val="20"/>
                <w:lang w:eastAsia="hr-HR"/>
              </w:rPr>
              <w:t xml:space="preserve">Naziv </w:t>
            </w:r>
            <w:r w:rsidRPr="00C77927">
              <w:rPr>
                <w:rFonts w:ascii="Times New Roman" w:eastAsia="Times New Roman" w:hAnsi="Times New Roman" w:cs="Times New Roman"/>
                <w:b/>
                <w:bCs/>
                <w:sz w:val="20"/>
                <w:szCs w:val="20"/>
                <w:shd w:val="clear" w:color="auto" w:fill="F2F2F2"/>
                <w:lang w:eastAsia="hr-HR"/>
              </w:rPr>
              <w:t>aktivnosti/projekta u Proračunu:</w:t>
            </w:r>
            <w:r w:rsidRPr="00C77927">
              <w:rPr>
                <w:rFonts w:ascii="Times New Roman" w:eastAsia="Times New Roman" w:hAnsi="Times New Roman" w:cs="Times New Roman"/>
                <w:b/>
                <w:bCs/>
                <w:sz w:val="20"/>
                <w:szCs w:val="20"/>
                <w:lang w:eastAsia="hr-HR"/>
              </w:rPr>
              <w:t xml:space="preserve"> REDOVNA DJELATNOST DJEČJEG VRTIĆA </w:t>
            </w:r>
          </w:p>
        </w:tc>
      </w:tr>
      <w:tr w:rsidR="00C77927" w:rsidRPr="00C77927" w14:paraId="607EA30E" w14:textId="77777777" w:rsidTr="002772EF">
        <w:trPr>
          <w:trHeight w:val="251"/>
        </w:trPr>
        <w:tc>
          <w:tcPr>
            <w:tcW w:w="64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9747B"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Obrazloženje aktivnosti/projekta</w:t>
            </w:r>
          </w:p>
        </w:tc>
        <w:tc>
          <w:tcPr>
            <w:tcW w:w="39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86913D"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Planirana sredstva</w:t>
            </w:r>
          </w:p>
        </w:tc>
      </w:tr>
      <w:tr w:rsidR="00D66A55" w:rsidRPr="00C77927" w14:paraId="6622F9D0" w14:textId="77777777" w:rsidTr="002772EF">
        <w:trPr>
          <w:trHeight w:val="207"/>
        </w:trPr>
        <w:tc>
          <w:tcPr>
            <w:tcW w:w="6409" w:type="dxa"/>
            <w:gridSpan w:val="4"/>
            <w:vMerge/>
            <w:tcBorders>
              <w:top w:val="single" w:sz="4" w:space="0" w:color="auto"/>
              <w:left w:val="single" w:sz="4" w:space="0" w:color="auto"/>
              <w:bottom w:val="single" w:sz="4" w:space="0" w:color="auto"/>
              <w:right w:val="single" w:sz="4" w:space="0" w:color="auto"/>
            </w:tcBorders>
            <w:vAlign w:val="center"/>
            <w:hideMark/>
          </w:tcPr>
          <w:p w14:paraId="75423E61" w14:textId="77777777" w:rsidR="00D66A55" w:rsidRPr="00C77927" w:rsidRDefault="00D66A55" w:rsidP="00D66A55">
            <w:pPr>
              <w:spacing w:after="0" w:line="240" w:lineRule="auto"/>
              <w:rPr>
                <w:rFonts w:ascii="Times New Roman" w:eastAsia="Times New Roman" w:hAnsi="Times New Roman" w:cs="Times New Roman"/>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bottom"/>
            <w:hideMark/>
          </w:tcPr>
          <w:p w14:paraId="00ED194B" w14:textId="77777777" w:rsidR="001E2D1A" w:rsidRDefault="001E2D1A" w:rsidP="001E2D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Plan</w:t>
            </w:r>
          </w:p>
          <w:p w14:paraId="095FF778" w14:textId="22EFFF6E" w:rsidR="00D66A55" w:rsidRPr="00C77927" w:rsidRDefault="00D66A55" w:rsidP="001E2D1A">
            <w:pPr>
              <w:spacing w:after="0" w:line="240" w:lineRule="auto"/>
              <w:jc w:val="center"/>
              <w:rPr>
                <w:rFonts w:ascii="Times New Roman" w:eastAsia="Times New Roman" w:hAnsi="Times New Roman" w:cs="Times New Roman"/>
                <w:sz w:val="20"/>
                <w:szCs w:val="20"/>
                <w:lang w:eastAsia="hr-HR"/>
              </w:rPr>
            </w:pPr>
            <w:r w:rsidRPr="00031A2D">
              <w:rPr>
                <w:rFonts w:ascii="Times New Roman" w:hAnsi="Times New Roman" w:cs="Times New Roman"/>
                <w:sz w:val="20"/>
                <w:szCs w:val="20"/>
              </w:rPr>
              <w:t>2023.</w:t>
            </w:r>
          </w:p>
        </w:tc>
        <w:tc>
          <w:tcPr>
            <w:tcW w:w="1416" w:type="dxa"/>
            <w:tcBorders>
              <w:top w:val="nil"/>
              <w:left w:val="nil"/>
              <w:bottom w:val="single" w:sz="4" w:space="0" w:color="auto"/>
              <w:right w:val="single" w:sz="4" w:space="0" w:color="auto"/>
            </w:tcBorders>
            <w:shd w:val="clear" w:color="auto" w:fill="auto"/>
            <w:noWrap/>
            <w:vAlign w:val="bottom"/>
            <w:hideMark/>
          </w:tcPr>
          <w:p w14:paraId="41A55D2F" w14:textId="4E327A28" w:rsidR="00D66A55" w:rsidRPr="00C77927" w:rsidRDefault="001E2D1A" w:rsidP="00D66A55">
            <w:pPr>
              <w:spacing w:after="0" w:line="240" w:lineRule="auto"/>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Izmjena</w:t>
            </w:r>
          </w:p>
        </w:tc>
        <w:tc>
          <w:tcPr>
            <w:tcW w:w="1250" w:type="dxa"/>
            <w:tcBorders>
              <w:top w:val="nil"/>
              <w:left w:val="nil"/>
              <w:bottom w:val="single" w:sz="4" w:space="0" w:color="auto"/>
              <w:right w:val="single" w:sz="4" w:space="0" w:color="auto"/>
            </w:tcBorders>
            <w:shd w:val="clear" w:color="auto" w:fill="auto"/>
            <w:noWrap/>
            <w:vAlign w:val="bottom"/>
            <w:hideMark/>
          </w:tcPr>
          <w:p w14:paraId="5375F3E2" w14:textId="77777777" w:rsidR="00D66A55" w:rsidRDefault="001E2D1A" w:rsidP="00D66A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Novi plan</w:t>
            </w:r>
          </w:p>
          <w:p w14:paraId="7FF49C74" w14:textId="59526826" w:rsidR="001E2D1A" w:rsidRPr="00C77927" w:rsidRDefault="001E2D1A" w:rsidP="00D66A55">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2023</w:t>
            </w:r>
          </w:p>
        </w:tc>
      </w:tr>
      <w:tr w:rsidR="00C77927" w:rsidRPr="00C77927" w14:paraId="748B2DD9" w14:textId="77777777" w:rsidTr="002772EF">
        <w:trPr>
          <w:trHeight w:val="945"/>
        </w:trPr>
        <w:tc>
          <w:tcPr>
            <w:tcW w:w="6409" w:type="dxa"/>
            <w:gridSpan w:val="4"/>
            <w:tcBorders>
              <w:top w:val="single" w:sz="4" w:space="0" w:color="auto"/>
              <w:left w:val="single" w:sz="4" w:space="0" w:color="auto"/>
              <w:right w:val="single" w:sz="4" w:space="0" w:color="auto"/>
            </w:tcBorders>
            <w:shd w:val="clear" w:color="auto" w:fill="auto"/>
            <w:noWrap/>
            <w:hideMark/>
          </w:tcPr>
          <w:p w14:paraId="66D67B26" w14:textId="49209780" w:rsidR="00C77927" w:rsidRPr="00C77927" w:rsidRDefault="00C77927" w:rsidP="00C77927">
            <w:pPr>
              <w:spacing w:after="0" w:line="240" w:lineRule="auto"/>
              <w:jc w:val="both"/>
              <w:rPr>
                <w:rFonts w:ascii="Times New Roman" w:eastAsia="Times New Roman" w:hAnsi="Times New Roman" w:cs="Times New Roman"/>
                <w:bCs/>
                <w:sz w:val="20"/>
                <w:szCs w:val="20"/>
                <w:lang w:eastAsia="hr-HR"/>
              </w:rPr>
            </w:pPr>
            <w:r w:rsidRPr="00C77927">
              <w:rPr>
                <w:rFonts w:ascii="Times New Roman" w:eastAsia="Times New Roman" w:hAnsi="Times New Roman" w:cs="Times New Roman"/>
                <w:bCs/>
                <w:sz w:val="20"/>
                <w:szCs w:val="20"/>
                <w:lang w:eastAsia="hr-HR"/>
              </w:rPr>
              <w:t>Troškove redovne djelatnosti DV Grigor Vitez</w:t>
            </w:r>
            <w:r w:rsidR="001E2D1A">
              <w:rPr>
                <w:rFonts w:ascii="Times New Roman" w:eastAsia="Times New Roman" w:hAnsi="Times New Roman" w:cs="Times New Roman"/>
                <w:bCs/>
                <w:sz w:val="20"/>
                <w:szCs w:val="20"/>
                <w:lang w:eastAsia="hr-HR"/>
              </w:rPr>
              <w:t xml:space="preserve"> najvećim dijelom</w:t>
            </w:r>
            <w:r w:rsidRPr="00C77927">
              <w:rPr>
                <w:rFonts w:ascii="Times New Roman" w:eastAsia="Times New Roman" w:hAnsi="Times New Roman" w:cs="Times New Roman"/>
                <w:bCs/>
                <w:sz w:val="20"/>
                <w:szCs w:val="20"/>
                <w:lang w:eastAsia="hr-HR"/>
              </w:rPr>
              <w:t xml:space="preserve"> snosi osnivač ustanove – Grad Samobor i roditelji djece koja polaze vrtić.</w:t>
            </w:r>
          </w:p>
          <w:p w14:paraId="0FD9A97D" w14:textId="25D96E3C" w:rsidR="00E64B03" w:rsidRDefault="00C77927" w:rsidP="00C77927">
            <w:pPr>
              <w:spacing w:after="0" w:line="240" w:lineRule="auto"/>
              <w:jc w:val="both"/>
              <w:rPr>
                <w:rFonts w:ascii="Times New Roman" w:eastAsia="Times New Roman" w:hAnsi="Times New Roman" w:cs="Times New Roman"/>
                <w:bCs/>
                <w:sz w:val="20"/>
                <w:szCs w:val="20"/>
                <w:lang w:eastAsia="hr-HR"/>
              </w:rPr>
            </w:pPr>
            <w:r w:rsidRPr="00C77927">
              <w:rPr>
                <w:rFonts w:ascii="Times New Roman" w:eastAsia="Times New Roman" w:hAnsi="Times New Roman" w:cs="Times New Roman"/>
                <w:bCs/>
                <w:sz w:val="20"/>
                <w:szCs w:val="20"/>
                <w:lang w:eastAsia="hr-HR"/>
              </w:rPr>
              <w:t xml:space="preserve">Unutar ove aktivnosti, iz izvora </w:t>
            </w:r>
            <w:r w:rsidRPr="00E64B03">
              <w:rPr>
                <w:rFonts w:ascii="Times New Roman" w:eastAsia="Times New Roman" w:hAnsi="Times New Roman" w:cs="Times New Roman"/>
                <w:b/>
                <w:sz w:val="20"/>
                <w:szCs w:val="20"/>
                <w:lang w:eastAsia="hr-HR"/>
              </w:rPr>
              <w:t>opći prihodi i primici</w:t>
            </w:r>
            <w:r w:rsidRPr="00C77927">
              <w:rPr>
                <w:rFonts w:ascii="Times New Roman" w:eastAsia="Times New Roman" w:hAnsi="Times New Roman" w:cs="Times New Roman"/>
                <w:bCs/>
                <w:sz w:val="20"/>
                <w:szCs w:val="20"/>
                <w:lang w:eastAsia="hr-HR"/>
              </w:rPr>
              <w:t xml:space="preserve">, financiraju se izdaci za </w:t>
            </w:r>
            <w:r w:rsidR="00820C33">
              <w:rPr>
                <w:rFonts w:ascii="Times New Roman" w:eastAsia="Times New Roman" w:hAnsi="Times New Roman" w:cs="Times New Roman"/>
                <w:bCs/>
                <w:sz w:val="20"/>
                <w:szCs w:val="20"/>
                <w:lang w:eastAsia="hr-HR"/>
              </w:rPr>
              <w:t>zaposlene</w:t>
            </w:r>
            <w:r w:rsidRPr="00C77927">
              <w:rPr>
                <w:rFonts w:ascii="Times New Roman" w:eastAsia="Times New Roman" w:hAnsi="Times New Roman" w:cs="Times New Roman"/>
                <w:bCs/>
                <w:sz w:val="20"/>
                <w:szCs w:val="20"/>
                <w:lang w:eastAsia="hr-HR"/>
              </w:rPr>
              <w:t xml:space="preserve"> </w:t>
            </w:r>
            <w:r w:rsidR="00E64B03">
              <w:rPr>
                <w:rFonts w:ascii="Times New Roman" w:eastAsia="Times New Roman" w:hAnsi="Times New Roman" w:cs="Times New Roman"/>
                <w:bCs/>
                <w:sz w:val="20"/>
                <w:szCs w:val="20"/>
                <w:lang w:eastAsia="hr-HR"/>
              </w:rPr>
              <w:t>(</w:t>
            </w:r>
            <w:r w:rsidRPr="00C77927">
              <w:rPr>
                <w:rFonts w:ascii="Times New Roman" w:eastAsia="Times New Roman" w:hAnsi="Times New Roman" w:cs="Times New Roman"/>
                <w:bCs/>
                <w:sz w:val="20"/>
                <w:szCs w:val="20"/>
                <w:lang w:eastAsia="hr-HR"/>
              </w:rPr>
              <w:t xml:space="preserve">bruto plaće, </w:t>
            </w:r>
            <w:r w:rsidR="00E64B03">
              <w:rPr>
                <w:rFonts w:ascii="Times New Roman" w:eastAsia="Times New Roman" w:hAnsi="Times New Roman" w:cs="Times New Roman"/>
                <w:bCs/>
                <w:sz w:val="20"/>
                <w:szCs w:val="20"/>
                <w:lang w:eastAsia="hr-HR"/>
              </w:rPr>
              <w:t xml:space="preserve">doprinosi na plaće, </w:t>
            </w:r>
            <w:r w:rsidRPr="00C77927">
              <w:rPr>
                <w:rFonts w:ascii="Times New Roman" w:eastAsia="Times New Roman" w:hAnsi="Times New Roman" w:cs="Times New Roman"/>
                <w:bCs/>
                <w:sz w:val="20"/>
                <w:szCs w:val="20"/>
                <w:lang w:eastAsia="hr-HR"/>
              </w:rPr>
              <w:t>ostali rashodi za zaposlene (božićnice, regres i dr.)</w:t>
            </w:r>
            <w:r w:rsidR="004A6A36">
              <w:rPr>
                <w:rFonts w:ascii="Times New Roman" w:eastAsia="Times New Roman" w:hAnsi="Times New Roman" w:cs="Times New Roman"/>
                <w:bCs/>
                <w:sz w:val="20"/>
                <w:szCs w:val="20"/>
                <w:lang w:eastAsia="hr-HR"/>
              </w:rPr>
              <w:t xml:space="preserve"> i </w:t>
            </w:r>
            <w:r w:rsidRPr="00C77927">
              <w:rPr>
                <w:rFonts w:ascii="Times New Roman" w:eastAsia="Times New Roman" w:hAnsi="Times New Roman" w:cs="Times New Roman"/>
                <w:bCs/>
                <w:sz w:val="20"/>
                <w:szCs w:val="20"/>
                <w:lang w:eastAsia="hr-HR"/>
              </w:rPr>
              <w:t>naknada zbog nezapošljavanja osoba s invaliditetom</w:t>
            </w:r>
            <w:r w:rsidR="004A6A36">
              <w:rPr>
                <w:rFonts w:ascii="Times New Roman" w:eastAsia="Times New Roman" w:hAnsi="Times New Roman" w:cs="Times New Roman"/>
                <w:bCs/>
                <w:sz w:val="20"/>
                <w:szCs w:val="20"/>
                <w:lang w:eastAsia="hr-HR"/>
              </w:rPr>
              <w:t>.</w:t>
            </w:r>
          </w:p>
          <w:p w14:paraId="058B5879" w14:textId="73BBBEA2" w:rsidR="005013FE" w:rsidRDefault="004A6A36" w:rsidP="00C77927">
            <w:p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Z</w:t>
            </w:r>
            <w:r w:rsidR="005013FE">
              <w:rPr>
                <w:rFonts w:ascii="Times New Roman" w:eastAsia="Times New Roman" w:hAnsi="Times New Roman" w:cs="Times New Roman"/>
                <w:bCs/>
                <w:sz w:val="20"/>
                <w:szCs w:val="20"/>
                <w:lang w:eastAsia="hr-HR"/>
              </w:rPr>
              <w:t>a 2023.godinu planirano je 10,6% više rashoda u odnosu na planirana sredstva za 2022. godinu.</w:t>
            </w:r>
          </w:p>
          <w:p w14:paraId="4F90252E" w14:textId="1FB5F08A" w:rsidR="005013FE" w:rsidRDefault="00C77927" w:rsidP="00C77927">
            <w:pPr>
              <w:spacing w:after="0" w:line="240" w:lineRule="auto"/>
              <w:jc w:val="both"/>
              <w:rPr>
                <w:rFonts w:ascii="Times New Roman" w:eastAsia="Times New Roman" w:hAnsi="Times New Roman" w:cs="Times New Roman"/>
                <w:bCs/>
                <w:sz w:val="20"/>
                <w:szCs w:val="20"/>
                <w:lang w:eastAsia="hr-HR"/>
              </w:rPr>
            </w:pPr>
            <w:r w:rsidRPr="00C77927">
              <w:rPr>
                <w:rFonts w:ascii="Times New Roman" w:eastAsia="Times New Roman" w:hAnsi="Times New Roman" w:cs="Times New Roman"/>
                <w:bCs/>
                <w:sz w:val="20"/>
                <w:szCs w:val="20"/>
                <w:lang w:eastAsia="hr-HR"/>
              </w:rPr>
              <w:t>Iznosi za plaće, doprinose i ostala materijalna prava planirani su na bazi 13</w:t>
            </w:r>
            <w:r w:rsidR="002772EF">
              <w:rPr>
                <w:rFonts w:ascii="Times New Roman" w:eastAsia="Times New Roman" w:hAnsi="Times New Roman" w:cs="Times New Roman"/>
                <w:bCs/>
                <w:sz w:val="20"/>
                <w:szCs w:val="20"/>
                <w:lang w:eastAsia="hr-HR"/>
              </w:rPr>
              <w:t>8</w:t>
            </w:r>
            <w:r w:rsidRPr="00C77927">
              <w:rPr>
                <w:rFonts w:ascii="Times New Roman" w:eastAsia="Times New Roman" w:hAnsi="Times New Roman" w:cs="Times New Roman"/>
                <w:bCs/>
                <w:sz w:val="20"/>
                <w:szCs w:val="20"/>
                <w:lang w:eastAsia="hr-HR"/>
              </w:rPr>
              <w:t xml:space="preserve"> </w:t>
            </w:r>
            <w:r w:rsidR="0049030C">
              <w:rPr>
                <w:rFonts w:ascii="Times New Roman" w:eastAsia="Times New Roman" w:hAnsi="Times New Roman" w:cs="Times New Roman"/>
                <w:bCs/>
                <w:sz w:val="20"/>
                <w:szCs w:val="20"/>
                <w:lang w:eastAsia="hr-HR"/>
              </w:rPr>
              <w:t xml:space="preserve">djelatnika (130 djelatnika do 01.09.2023. te </w:t>
            </w:r>
            <w:r w:rsidR="004376E1">
              <w:rPr>
                <w:rFonts w:ascii="Times New Roman" w:eastAsia="Times New Roman" w:hAnsi="Times New Roman" w:cs="Times New Roman"/>
                <w:bCs/>
                <w:sz w:val="20"/>
                <w:szCs w:val="20"/>
                <w:lang w:eastAsia="hr-HR"/>
              </w:rPr>
              <w:t>8 novih djelatnika nakon tog datuma zb</w:t>
            </w:r>
            <w:r w:rsidR="00EC03B3">
              <w:rPr>
                <w:rFonts w:ascii="Times New Roman" w:eastAsia="Times New Roman" w:hAnsi="Times New Roman" w:cs="Times New Roman"/>
                <w:bCs/>
                <w:sz w:val="20"/>
                <w:szCs w:val="20"/>
                <w:lang w:eastAsia="hr-HR"/>
              </w:rPr>
              <w:t>og otvaranja objekta u Molvicama</w:t>
            </w:r>
            <w:r w:rsidR="0049030C">
              <w:rPr>
                <w:rFonts w:ascii="Times New Roman" w:eastAsia="Times New Roman" w:hAnsi="Times New Roman" w:cs="Times New Roman"/>
                <w:bCs/>
                <w:sz w:val="20"/>
                <w:szCs w:val="20"/>
                <w:lang w:eastAsia="hr-HR"/>
              </w:rPr>
              <w:t>)</w:t>
            </w:r>
            <w:r w:rsidRPr="00C77927">
              <w:rPr>
                <w:rFonts w:ascii="Times New Roman" w:eastAsia="Times New Roman" w:hAnsi="Times New Roman" w:cs="Times New Roman"/>
                <w:bCs/>
                <w:sz w:val="20"/>
                <w:szCs w:val="20"/>
                <w:lang w:eastAsia="hr-HR"/>
              </w:rPr>
              <w:t xml:space="preserve">. </w:t>
            </w:r>
          </w:p>
          <w:p w14:paraId="4D3F51CC" w14:textId="4C28F9E2" w:rsidR="00C77927" w:rsidRDefault="00C77927" w:rsidP="00C77927">
            <w:pPr>
              <w:spacing w:after="0" w:line="240" w:lineRule="auto"/>
              <w:jc w:val="both"/>
              <w:rPr>
                <w:rFonts w:ascii="Times New Roman" w:eastAsia="Times New Roman" w:hAnsi="Times New Roman" w:cs="Times New Roman"/>
                <w:bCs/>
                <w:sz w:val="20"/>
                <w:szCs w:val="20"/>
                <w:lang w:eastAsia="hr-HR"/>
              </w:rPr>
            </w:pPr>
            <w:r w:rsidRPr="00C77927">
              <w:rPr>
                <w:rFonts w:ascii="Times New Roman" w:eastAsia="Times New Roman" w:hAnsi="Times New Roman" w:cs="Times New Roman"/>
                <w:bCs/>
                <w:sz w:val="20"/>
                <w:szCs w:val="20"/>
                <w:lang w:eastAsia="hr-HR"/>
              </w:rPr>
              <w:t xml:space="preserve">Osnovica za obračun plaće </w:t>
            </w:r>
            <w:r w:rsidR="00052CAE">
              <w:rPr>
                <w:rFonts w:ascii="Times New Roman" w:eastAsia="Times New Roman" w:hAnsi="Times New Roman" w:cs="Times New Roman"/>
                <w:bCs/>
                <w:sz w:val="20"/>
                <w:szCs w:val="20"/>
                <w:lang w:eastAsia="hr-HR"/>
              </w:rPr>
              <w:t>u</w:t>
            </w:r>
            <w:r w:rsidR="004376E1">
              <w:rPr>
                <w:rFonts w:ascii="Times New Roman" w:eastAsia="Times New Roman" w:hAnsi="Times New Roman" w:cs="Times New Roman"/>
                <w:bCs/>
                <w:sz w:val="20"/>
                <w:szCs w:val="20"/>
                <w:lang w:eastAsia="hr-HR"/>
              </w:rPr>
              <w:t>većana je</w:t>
            </w:r>
            <w:r w:rsidRPr="00C77927">
              <w:rPr>
                <w:rFonts w:ascii="Times New Roman" w:eastAsia="Times New Roman" w:hAnsi="Times New Roman" w:cs="Times New Roman"/>
                <w:bCs/>
                <w:sz w:val="20"/>
                <w:szCs w:val="20"/>
                <w:lang w:eastAsia="hr-HR"/>
              </w:rPr>
              <w:t xml:space="preserve"> Odlukom o izvršavanju Proračuna Grada Samobora te za 202</w:t>
            </w:r>
            <w:r w:rsidR="0049030C">
              <w:rPr>
                <w:rFonts w:ascii="Times New Roman" w:eastAsia="Times New Roman" w:hAnsi="Times New Roman" w:cs="Times New Roman"/>
                <w:bCs/>
                <w:sz w:val="20"/>
                <w:szCs w:val="20"/>
                <w:lang w:eastAsia="hr-HR"/>
              </w:rPr>
              <w:t>3</w:t>
            </w:r>
            <w:r w:rsidRPr="00C77927">
              <w:rPr>
                <w:rFonts w:ascii="Times New Roman" w:eastAsia="Times New Roman" w:hAnsi="Times New Roman" w:cs="Times New Roman"/>
                <w:bCs/>
                <w:sz w:val="20"/>
                <w:szCs w:val="20"/>
                <w:lang w:eastAsia="hr-HR"/>
              </w:rPr>
              <w:t xml:space="preserve">. iznosi </w:t>
            </w:r>
            <w:r w:rsidR="002772EF">
              <w:rPr>
                <w:rFonts w:ascii="Times New Roman" w:eastAsia="Times New Roman" w:hAnsi="Times New Roman" w:cs="Times New Roman"/>
                <w:bCs/>
                <w:sz w:val="20"/>
                <w:szCs w:val="20"/>
                <w:lang w:eastAsia="hr-HR"/>
              </w:rPr>
              <w:t>500 EUR</w:t>
            </w:r>
            <w:r w:rsidR="00820C33">
              <w:rPr>
                <w:rFonts w:ascii="Times New Roman" w:eastAsia="Times New Roman" w:hAnsi="Times New Roman" w:cs="Times New Roman"/>
                <w:bCs/>
                <w:sz w:val="20"/>
                <w:szCs w:val="20"/>
                <w:lang w:eastAsia="hr-HR"/>
              </w:rPr>
              <w:t>, a Prav</w:t>
            </w:r>
            <w:r w:rsidRPr="00C77927">
              <w:rPr>
                <w:rFonts w:ascii="Times New Roman" w:eastAsia="Times New Roman" w:hAnsi="Times New Roman" w:cs="Times New Roman"/>
                <w:bCs/>
                <w:sz w:val="20"/>
                <w:szCs w:val="20"/>
                <w:lang w:eastAsia="hr-HR"/>
              </w:rPr>
              <w:t>ilni</w:t>
            </w:r>
            <w:r w:rsidR="00820C33">
              <w:rPr>
                <w:rFonts w:ascii="Times New Roman" w:eastAsia="Times New Roman" w:hAnsi="Times New Roman" w:cs="Times New Roman"/>
                <w:bCs/>
                <w:sz w:val="20"/>
                <w:szCs w:val="20"/>
                <w:lang w:eastAsia="hr-HR"/>
              </w:rPr>
              <w:t>kom</w:t>
            </w:r>
            <w:r w:rsidRPr="00C77927">
              <w:rPr>
                <w:rFonts w:ascii="Times New Roman" w:eastAsia="Times New Roman" w:hAnsi="Times New Roman" w:cs="Times New Roman"/>
                <w:bCs/>
                <w:sz w:val="20"/>
                <w:szCs w:val="20"/>
                <w:lang w:eastAsia="hr-HR"/>
              </w:rPr>
              <w:t xml:space="preserve"> o radu </w:t>
            </w:r>
            <w:r w:rsidR="00052CAE">
              <w:rPr>
                <w:rFonts w:ascii="Times New Roman" w:eastAsia="Times New Roman" w:hAnsi="Times New Roman" w:cs="Times New Roman"/>
                <w:bCs/>
                <w:sz w:val="20"/>
                <w:szCs w:val="20"/>
                <w:lang w:eastAsia="hr-HR"/>
              </w:rPr>
              <w:t>u</w:t>
            </w:r>
            <w:r w:rsidR="00820C33">
              <w:rPr>
                <w:rFonts w:ascii="Times New Roman" w:eastAsia="Times New Roman" w:hAnsi="Times New Roman" w:cs="Times New Roman"/>
                <w:bCs/>
                <w:sz w:val="20"/>
                <w:szCs w:val="20"/>
                <w:lang w:eastAsia="hr-HR"/>
              </w:rPr>
              <w:t>većana su i materijalna prava djelatnika.</w:t>
            </w:r>
          </w:p>
          <w:p w14:paraId="22B2749D" w14:textId="00B9979D" w:rsidR="004A6A36" w:rsidRDefault="004A6A36" w:rsidP="00C77927">
            <w:p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Od 2023.godine iz općih prihoda i primitaka financira se 39% ukupnih rahoda za energiju zbog očekivanog znatnog povećanja električne energije.</w:t>
            </w:r>
          </w:p>
          <w:p w14:paraId="6AFA1CED" w14:textId="314369C1" w:rsidR="00D0311B" w:rsidRDefault="00D0311B" w:rsidP="00C77927">
            <w:p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U okviru redovne djelatnosti iz </w:t>
            </w:r>
            <w:r w:rsidR="00AD0833">
              <w:rPr>
                <w:rFonts w:ascii="Times New Roman" w:eastAsia="Times New Roman" w:hAnsi="Times New Roman" w:cs="Times New Roman"/>
                <w:bCs/>
                <w:sz w:val="20"/>
                <w:szCs w:val="20"/>
                <w:lang w:eastAsia="hr-HR"/>
              </w:rPr>
              <w:t>ovog izvora planira se i financiranje 10.618 EUR za 2023.godinu zbog uvođenja Okitoki aplikacije.</w:t>
            </w:r>
          </w:p>
          <w:p w14:paraId="023CE76F" w14:textId="75874A63" w:rsidR="00DF3B46" w:rsidRDefault="00DF3B46" w:rsidP="00C77927">
            <w:pPr>
              <w:spacing w:after="0" w:line="240" w:lineRule="auto"/>
              <w:jc w:val="both"/>
              <w:rPr>
                <w:rFonts w:ascii="Times New Roman" w:eastAsia="Times New Roman" w:hAnsi="Times New Roman" w:cs="Times New Roman"/>
                <w:bCs/>
                <w:sz w:val="20"/>
                <w:szCs w:val="20"/>
                <w:lang w:eastAsia="hr-HR"/>
              </w:rPr>
            </w:pPr>
          </w:p>
          <w:p w14:paraId="623DB997" w14:textId="6BE04B64" w:rsidR="00DF3B46" w:rsidRPr="003C1358" w:rsidRDefault="00DF3B46" w:rsidP="00DF3B46">
            <w:pPr>
              <w:spacing w:after="0"/>
              <w:jc w:val="both"/>
              <w:rPr>
                <w:rFonts w:ascii="Times New Roman" w:eastAsia="Times New Roman" w:hAnsi="Times New Roman" w:cs="Times New Roman"/>
                <w:bCs/>
                <w:sz w:val="20"/>
                <w:szCs w:val="20"/>
                <w:lang w:eastAsia="hr-HR"/>
              </w:rPr>
            </w:pPr>
            <w:r w:rsidRPr="003C1358">
              <w:rPr>
                <w:rFonts w:ascii="Times New Roman" w:hAnsi="Times New Roman" w:cs="Times New Roman"/>
                <w:sz w:val="20"/>
                <w:szCs w:val="20"/>
              </w:rPr>
              <w:t xml:space="preserve">Zbog produljenje mjera Vlade RH koje osiguravaju stabilne cijene za električnu energiju za narednih 6 mjeseci u Izmjenama i dopunama Financijskog plana smanjen je rashod za energiju iz ovog izvora za 25.000 EUR te je od toga 9.695 EUR raspoređeno na skupinu 31 za materijalna prava radnika, </w:t>
            </w:r>
            <w:r w:rsidR="003C1358" w:rsidRPr="003C1358">
              <w:rPr>
                <w:rFonts w:ascii="Times New Roman" w:hAnsi="Times New Roman" w:cs="Times New Roman"/>
                <w:sz w:val="20"/>
                <w:szCs w:val="20"/>
              </w:rPr>
              <w:t>sa 332 EUR podmiruje se dio nefinancijske imovine, a za preostalih 14.000 EUR umanjen je prihod iz izvora općih prihoda i primitaka.</w:t>
            </w:r>
          </w:p>
          <w:p w14:paraId="03E40100" w14:textId="77777777" w:rsidR="00BB207D" w:rsidRDefault="00BB207D" w:rsidP="00C77927">
            <w:pPr>
              <w:spacing w:after="0" w:line="240" w:lineRule="auto"/>
              <w:jc w:val="both"/>
              <w:rPr>
                <w:rFonts w:ascii="Times New Roman" w:eastAsia="Times New Roman" w:hAnsi="Times New Roman" w:cs="Times New Roman"/>
                <w:bCs/>
                <w:sz w:val="20"/>
                <w:szCs w:val="20"/>
                <w:lang w:eastAsia="hr-HR"/>
              </w:rPr>
            </w:pPr>
          </w:p>
          <w:p w14:paraId="1131D5A8" w14:textId="173E4966" w:rsidR="00BB207D" w:rsidRPr="00BB207D" w:rsidRDefault="00BB207D" w:rsidP="00BB207D">
            <w:pPr>
              <w:spacing w:after="0" w:line="240" w:lineRule="auto"/>
              <w:jc w:val="both"/>
              <w:rPr>
                <w:rFonts w:ascii="Times New Roman" w:eastAsia="Times New Roman" w:hAnsi="Times New Roman" w:cs="Times New Roman"/>
                <w:bCs/>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center"/>
          </w:tcPr>
          <w:p w14:paraId="3FDE39A4" w14:textId="1C2EA3CA" w:rsidR="00C77927" w:rsidRPr="00C77927" w:rsidRDefault="009E767C"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2.758.766</w:t>
            </w:r>
          </w:p>
        </w:tc>
        <w:tc>
          <w:tcPr>
            <w:tcW w:w="1416" w:type="dxa"/>
            <w:tcBorders>
              <w:top w:val="nil"/>
              <w:left w:val="nil"/>
              <w:bottom w:val="single" w:sz="4" w:space="0" w:color="auto"/>
              <w:right w:val="single" w:sz="4" w:space="0" w:color="auto"/>
            </w:tcBorders>
            <w:shd w:val="clear" w:color="auto" w:fill="auto"/>
            <w:noWrap/>
            <w:vAlign w:val="center"/>
          </w:tcPr>
          <w:p w14:paraId="4B56177A" w14:textId="47D07A37" w:rsidR="00C77927" w:rsidRPr="00C77927" w:rsidRDefault="001E2D1A"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-12.944</w:t>
            </w:r>
          </w:p>
        </w:tc>
        <w:tc>
          <w:tcPr>
            <w:tcW w:w="1250" w:type="dxa"/>
            <w:tcBorders>
              <w:top w:val="nil"/>
              <w:left w:val="nil"/>
              <w:bottom w:val="single" w:sz="4" w:space="0" w:color="auto"/>
              <w:right w:val="single" w:sz="4" w:space="0" w:color="auto"/>
            </w:tcBorders>
            <w:shd w:val="clear" w:color="auto" w:fill="auto"/>
            <w:noWrap/>
            <w:vAlign w:val="center"/>
          </w:tcPr>
          <w:p w14:paraId="40CF876D" w14:textId="557A57C5" w:rsidR="00C77927" w:rsidRPr="00C77927" w:rsidRDefault="001E2D1A"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2.745.822</w:t>
            </w:r>
          </w:p>
        </w:tc>
      </w:tr>
      <w:tr w:rsidR="002772EF" w:rsidRPr="00C77927" w14:paraId="723BF4B5" w14:textId="77777777" w:rsidTr="00CF558F">
        <w:trPr>
          <w:trHeight w:val="300"/>
        </w:trPr>
        <w:tc>
          <w:tcPr>
            <w:tcW w:w="10351" w:type="dxa"/>
            <w:gridSpan w:val="7"/>
            <w:tcBorders>
              <w:left w:val="single" w:sz="4" w:space="0" w:color="auto"/>
              <w:bottom w:val="single" w:sz="4" w:space="0" w:color="auto"/>
              <w:right w:val="single" w:sz="4" w:space="0" w:color="auto"/>
            </w:tcBorders>
            <w:shd w:val="clear" w:color="auto" w:fill="FFFFFF" w:themeFill="background1"/>
          </w:tcPr>
          <w:p w14:paraId="15F8B15B" w14:textId="7483E783" w:rsidR="00BB207D" w:rsidRPr="00C77927" w:rsidRDefault="00BB207D" w:rsidP="00BB207D">
            <w:p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Iz izvora </w:t>
            </w:r>
            <w:r w:rsidRPr="00BB207D">
              <w:rPr>
                <w:rFonts w:ascii="Times New Roman" w:eastAsia="Times New Roman" w:hAnsi="Times New Roman" w:cs="Times New Roman"/>
                <w:b/>
                <w:sz w:val="20"/>
                <w:szCs w:val="20"/>
                <w:lang w:eastAsia="hr-HR"/>
              </w:rPr>
              <w:t xml:space="preserve">vlastitih prihoda </w:t>
            </w:r>
            <w:r>
              <w:rPr>
                <w:rFonts w:ascii="Times New Roman" w:eastAsia="Times New Roman" w:hAnsi="Times New Roman" w:cs="Times New Roman"/>
                <w:bCs/>
                <w:sz w:val="20"/>
                <w:szCs w:val="20"/>
                <w:lang w:eastAsia="hr-HR"/>
              </w:rPr>
              <w:t xml:space="preserve">planirano je povećanje rashoda za uredski materijal i ostale </w:t>
            </w:r>
            <w:r w:rsidR="00A12DAF">
              <w:rPr>
                <w:rFonts w:ascii="Times New Roman" w:eastAsia="Times New Roman" w:hAnsi="Times New Roman" w:cs="Times New Roman"/>
                <w:bCs/>
                <w:sz w:val="20"/>
                <w:szCs w:val="20"/>
                <w:lang w:eastAsia="hr-HR"/>
              </w:rPr>
              <w:t xml:space="preserve">materijalne </w:t>
            </w:r>
            <w:r>
              <w:rPr>
                <w:rFonts w:ascii="Times New Roman" w:eastAsia="Times New Roman" w:hAnsi="Times New Roman" w:cs="Times New Roman"/>
                <w:bCs/>
                <w:sz w:val="20"/>
                <w:szCs w:val="20"/>
                <w:lang w:eastAsia="hr-HR"/>
              </w:rPr>
              <w:t>rashode</w:t>
            </w:r>
            <w:r w:rsidR="00A12DAF">
              <w:rPr>
                <w:rFonts w:ascii="Times New Roman" w:eastAsia="Times New Roman" w:hAnsi="Times New Roman" w:cs="Times New Roman"/>
                <w:bCs/>
                <w:sz w:val="20"/>
                <w:szCs w:val="20"/>
                <w:lang w:eastAsia="hr-HR"/>
              </w:rPr>
              <w:t xml:space="preserve"> te usluge tekućeg i investicijskog održavanja zbog poveć</w:t>
            </w:r>
            <w:r w:rsidR="004D15B6">
              <w:rPr>
                <w:rFonts w:ascii="Times New Roman" w:eastAsia="Times New Roman" w:hAnsi="Times New Roman" w:cs="Times New Roman"/>
                <w:bCs/>
                <w:sz w:val="20"/>
                <w:szCs w:val="20"/>
                <w:lang w:eastAsia="hr-HR"/>
              </w:rPr>
              <w:t>ane</w:t>
            </w:r>
            <w:r w:rsidR="00A12DAF">
              <w:rPr>
                <w:rFonts w:ascii="Times New Roman" w:eastAsia="Times New Roman" w:hAnsi="Times New Roman" w:cs="Times New Roman"/>
                <w:bCs/>
                <w:sz w:val="20"/>
                <w:szCs w:val="20"/>
                <w:lang w:eastAsia="hr-HR"/>
              </w:rPr>
              <w:t xml:space="preserve"> cijen</w:t>
            </w:r>
            <w:r w:rsidR="004D15B6">
              <w:rPr>
                <w:rFonts w:ascii="Times New Roman" w:eastAsia="Times New Roman" w:hAnsi="Times New Roman" w:cs="Times New Roman"/>
                <w:bCs/>
                <w:sz w:val="20"/>
                <w:szCs w:val="20"/>
                <w:lang w:eastAsia="hr-HR"/>
              </w:rPr>
              <w:t>e</w:t>
            </w:r>
            <w:r w:rsidR="00A12DAF">
              <w:rPr>
                <w:rFonts w:ascii="Times New Roman" w:eastAsia="Times New Roman" w:hAnsi="Times New Roman" w:cs="Times New Roman"/>
                <w:bCs/>
                <w:sz w:val="20"/>
                <w:szCs w:val="20"/>
                <w:lang w:eastAsia="hr-HR"/>
              </w:rPr>
              <w:t xml:space="preserve"> najma dvorana.</w:t>
            </w:r>
          </w:p>
          <w:p w14:paraId="5480D847" w14:textId="77777777" w:rsidR="00BB207D" w:rsidRDefault="00BB207D" w:rsidP="00C77927">
            <w:pPr>
              <w:spacing w:after="0" w:line="240" w:lineRule="auto"/>
              <w:rPr>
                <w:rFonts w:ascii="Times New Roman" w:eastAsia="Times New Roman" w:hAnsi="Times New Roman" w:cs="Times New Roman"/>
                <w:bCs/>
                <w:sz w:val="20"/>
                <w:szCs w:val="20"/>
                <w:lang w:eastAsia="hr-HR"/>
              </w:rPr>
            </w:pPr>
          </w:p>
          <w:p w14:paraId="5CB531E0" w14:textId="69865E07" w:rsidR="00E83D48" w:rsidRDefault="004D15B6" w:rsidP="00C77927">
            <w:pPr>
              <w:spacing w:after="0" w:line="240" w:lineRule="auto"/>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Iz </w:t>
            </w:r>
            <w:r w:rsidRPr="004D15B6">
              <w:rPr>
                <w:rFonts w:ascii="Times New Roman" w:eastAsia="Times New Roman" w:hAnsi="Times New Roman" w:cs="Times New Roman"/>
                <w:b/>
                <w:sz w:val="20"/>
                <w:szCs w:val="20"/>
                <w:lang w:eastAsia="hr-HR"/>
              </w:rPr>
              <w:t>prihoda za posebne namjen</w:t>
            </w:r>
            <w:r>
              <w:rPr>
                <w:rFonts w:ascii="Times New Roman" w:eastAsia="Times New Roman" w:hAnsi="Times New Roman" w:cs="Times New Roman"/>
                <w:b/>
                <w:sz w:val="20"/>
                <w:szCs w:val="20"/>
                <w:lang w:eastAsia="hr-HR"/>
              </w:rPr>
              <w:t>e</w:t>
            </w:r>
            <w:r>
              <w:rPr>
                <w:rFonts w:ascii="Times New Roman" w:eastAsia="Times New Roman" w:hAnsi="Times New Roman" w:cs="Times New Roman"/>
                <w:bCs/>
                <w:sz w:val="20"/>
                <w:szCs w:val="20"/>
                <w:lang w:eastAsia="hr-HR"/>
              </w:rPr>
              <w:t xml:space="preserve"> tj. roditeljskim uplatama unutar redovne djelatnosti financiraju se naknade troškova zaposlenima (kao što su službena putovanja, naknade za prijevoz, stručno usavršavanje), rashodi za materijal i en</w:t>
            </w:r>
            <w:r w:rsidR="00E83D48">
              <w:rPr>
                <w:rFonts w:ascii="Times New Roman" w:eastAsia="Times New Roman" w:hAnsi="Times New Roman" w:cs="Times New Roman"/>
                <w:bCs/>
                <w:sz w:val="20"/>
                <w:szCs w:val="20"/>
                <w:lang w:eastAsia="hr-HR"/>
              </w:rPr>
              <w:t>e</w:t>
            </w:r>
            <w:r>
              <w:rPr>
                <w:rFonts w:ascii="Times New Roman" w:eastAsia="Times New Roman" w:hAnsi="Times New Roman" w:cs="Times New Roman"/>
                <w:bCs/>
                <w:sz w:val="20"/>
                <w:szCs w:val="20"/>
                <w:lang w:eastAsia="hr-HR"/>
              </w:rPr>
              <w:t>rgiju</w:t>
            </w:r>
            <w:r w:rsidR="00E83D48">
              <w:rPr>
                <w:rFonts w:ascii="Times New Roman" w:eastAsia="Times New Roman" w:hAnsi="Times New Roman" w:cs="Times New Roman"/>
                <w:bCs/>
                <w:sz w:val="20"/>
                <w:szCs w:val="20"/>
                <w:lang w:eastAsia="hr-HR"/>
              </w:rPr>
              <w:t>, rashodi za usluge te ostali rashodi.</w:t>
            </w:r>
          </w:p>
          <w:p w14:paraId="6AE09EFE" w14:textId="03AF555D" w:rsidR="002772EF" w:rsidRPr="00354908" w:rsidRDefault="00BB207D" w:rsidP="00C77927">
            <w:pPr>
              <w:spacing w:after="0" w:line="240" w:lineRule="auto"/>
              <w:rPr>
                <w:rFonts w:ascii="Times New Roman" w:eastAsia="Times New Roman" w:hAnsi="Times New Roman" w:cs="Times New Roman"/>
                <w:bCs/>
                <w:sz w:val="20"/>
                <w:szCs w:val="20"/>
                <w:lang w:eastAsia="hr-HR"/>
              </w:rPr>
            </w:pPr>
            <w:r w:rsidRPr="00C77927">
              <w:rPr>
                <w:rFonts w:ascii="Times New Roman" w:eastAsia="Times New Roman" w:hAnsi="Times New Roman" w:cs="Times New Roman"/>
                <w:bCs/>
                <w:sz w:val="20"/>
                <w:szCs w:val="20"/>
                <w:lang w:eastAsia="hr-HR"/>
              </w:rPr>
              <w:t xml:space="preserve">Ishodište za procjenu navedenih troškova </w:t>
            </w:r>
            <w:r w:rsidR="00B07DE6">
              <w:rPr>
                <w:rFonts w:ascii="Times New Roman" w:eastAsia="Times New Roman" w:hAnsi="Times New Roman" w:cs="Times New Roman"/>
                <w:bCs/>
                <w:sz w:val="20"/>
                <w:szCs w:val="20"/>
                <w:lang w:eastAsia="hr-HR"/>
              </w:rPr>
              <w:t>temelji se realizacijama iz prethodnih godina te iskazanim potrebama na osnovu važećih cjenika i očekivanog povećanja cijena</w:t>
            </w:r>
            <w:r w:rsidRPr="00354908">
              <w:rPr>
                <w:rFonts w:ascii="Times New Roman" w:eastAsia="Times New Roman" w:hAnsi="Times New Roman" w:cs="Times New Roman"/>
                <w:bCs/>
                <w:sz w:val="20"/>
                <w:szCs w:val="20"/>
                <w:lang w:eastAsia="hr-HR"/>
              </w:rPr>
              <w:t>.</w:t>
            </w:r>
          </w:p>
          <w:p w14:paraId="04A215B1" w14:textId="5A445F00" w:rsidR="00354908" w:rsidRDefault="00354908" w:rsidP="00354908">
            <w:pPr>
              <w:spacing w:after="0" w:line="240" w:lineRule="auto"/>
              <w:rPr>
                <w:rFonts w:ascii="Times New Roman" w:eastAsia="Times New Roman" w:hAnsi="Times New Roman" w:cs="Times New Roman"/>
                <w:bCs/>
                <w:sz w:val="20"/>
                <w:szCs w:val="20"/>
                <w:lang w:eastAsia="hr-HR"/>
              </w:rPr>
            </w:pPr>
            <w:r w:rsidRPr="00354908">
              <w:rPr>
                <w:rFonts w:ascii="Times New Roman" w:eastAsia="Times New Roman" w:hAnsi="Times New Roman" w:cs="Times New Roman"/>
                <w:bCs/>
                <w:sz w:val="20"/>
                <w:szCs w:val="20"/>
                <w:lang w:eastAsia="hr-HR"/>
              </w:rPr>
              <w:t>Zbog</w:t>
            </w:r>
            <w:r w:rsidR="008D487B">
              <w:rPr>
                <w:rFonts w:ascii="Times New Roman" w:eastAsia="Times New Roman" w:hAnsi="Times New Roman" w:cs="Times New Roman"/>
                <w:bCs/>
                <w:sz w:val="20"/>
                <w:szCs w:val="20"/>
                <w:lang w:eastAsia="hr-HR"/>
              </w:rPr>
              <w:t xml:space="preserve"> </w:t>
            </w:r>
            <w:r w:rsidR="00052CAE">
              <w:rPr>
                <w:rFonts w:ascii="Times New Roman" w:eastAsia="Times New Roman" w:hAnsi="Times New Roman" w:cs="Times New Roman"/>
                <w:bCs/>
                <w:sz w:val="20"/>
                <w:szCs w:val="20"/>
                <w:lang w:eastAsia="hr-HR"/>
              </w:rPr>
              <w:t xml:space="preserve">očekivanog </w:t>
            </w:r>
            <w:r>
              <w:rPr>
                <w:rFonts w:ascii="Times New Roman" w:eastAsia="Times New Roman" w:hAnsi="Times New Roman" w:cs="Times New Roman"/>
                <w:bCs/>
                <w:sz w:val="20"/>
                <w:szCs w:val="20"/>
                <w:lang w:eastAsia="hr-HR"/>
              </w:rPr>
              <w:t>znatnog povećanja rashoda za energiju</w:t>
            </w:r>
            <w:r w:rsidR="00DE62F1">
              <w:rPr>
                <w:rFonts w:ascii="Times New Roman" w:eastAsia="Times New Roman" w:hAnsi="Times New Roman" w:cs="Times New Roman"/>
                <w:bCs/>
                <w:sz w:val="20"/>
                <w:szCs w:val="20"/>
                <w:lang w:eastAsia="hr-HR"/>
              </w:rPr>
              <w:t xml:space="preserve"> </w:t>
            </w:r>
            <w:r w:rsidR="008D487B">
              <w:rPr>
                <w:rFonts w:ascii="Times New Roman" w:eastAsia="Times New Roman" w:hAnsi="Times New Roman" w:cs="Times New Roman"/>
                <w:bCs/>
                <w:sz w:val="20"/>
                <w:szCs w:val="20"/>
                <w:lang w:eastAsia="hr-HR"/>
              </w:rPr>
              <w:t>te povećanja rashoda za npr. uredski materijal i ostale materijalne rashode</w:t>
            </w:r>
            <w:r w:rsidR="00D0311B">
              <w:rPr>
                <w:rFonts w:ascii="Times New Roman" w:eastAsia="Times New Roman" w:hAnsi="Times New Roman" w:cs="Times New Roman"/>
                <w:bCs/>
                <w:sz w:val="20"/>
                <w:szCs w:val="20"/>
                <w:lang w:eastAsia="hr-HR"/>
              </w:rPr>
              <w:t>, povećane zakupnine i najamnine</w:t>
            </w:r>
            <w:r w:rsidR="00AD0833">
              <w:rPr>
                <w:rFonts w:ascii="Times New Roman" w:eastAsia="Times New Roman" w:hAnsi="Times New Roman" w:cs="Times New Roman"/>
                <w:bCs/>
                <w:sz w:val="20"/>
                <w:szCs w:val="20"/>
                <w:lang w:eastAsia="hr-HR"/>
              </w:rPr>
              <w:t xml:space="preserve"> </w:t>
            </w:r>
            <w:r w:rsidR="008D487B">
              <w:rPr>
                <w:rFonts w:ascii="Times New Roman" w:eastAsia="Times New Roman" w:hAnsi="Times New Roman" w:cs="Times New Roman"/>
                <w:bCs/>
                <w:sz w:val="20"/>
                <w:szCs w:val="20"/>
                <w:lang w:eastAsia="hr-HR"/>
              </w:rPr>
              <w:t xml:space="preserve">planirano je smanjenje nekih </w:t>
            </w:r>
            <w:r w:rsidR="00DE62F1">
              <w:rPr>
                <w:rFonts w:ascii="Times New Roman" w:eastAsia="Times New Roman" w:hAnsi="Times New Roman" w:cs="Times New Roman"/>
                <w:bCs/>
                <w:sz w:val="20"/>
                <w:szCs w:val="20"/>
                <w:lang w:eastAsia="hr-HR"/>
              </w:rPr>
              <w:t>drugi</w:t>
            </w:r>
            <w:r w:rsidR="008D487B">
              <w:rPr>
                <w:rFonts w:ascii="Times New Roman" w:eastAsia="Times New Roman" w:hAnsi="Times New Roman" w:cs="Times New Roman"/>
                <w:bCs/>
                <w:sz w:val="20"/>
                <w:szCs w:val="20"/>
                <w:lang w:eastAsia="hr-HR"/>
              </w:rPr>
              <w:t>h</w:t>
            </w:r>
            <w:r w:rsidR="00DE62F1">
              <w:rPr>
                <w:rFonts w:ascii="Times New Roman" w:eastAsia="Times New Roman" w:hAnsi="Times New Roman" w:cs="Times New Roman"/>
                <w:bCs/>
                <w:sz w:val="20"/>
                <w:szCs w:val="20"/>
                <w:lang w:eastAsia="hr-HR"/>
              </w:rPr>
              <w:t xml:space="preserve"> rashod</w:t>
            </w:r>
            <w:r w:rsidR="008D487B">
              <w:rPr>
                <w:rFonts w:ascii="Times New Roman" w:eastAsia="Times New Roman" w:hAnsi="Times New Roman" w:cs="Times New Roman"/>
                <w:bCs/>
                <w:sz w:val="20"/>
                <w:szCs w:val="20"/>
                <w:lang w:eastAsia="hr-HR"/>
              </w:rPr>
              <w:t xml:space="preserve">a unutar ovog izvora kao što su </w:t>
            </w:r>
            <w:r w:rsidR="00D0311B">
              <w:rPr>
                <w:rFonts w:ascii="Times New Roman" w:eastAsia="Times New Roman" w:hAnsi="Times New Roman" w:cs="Times New Roman"/>
                <w:bCs/>
                <w:sz w:val="20"/>
                <w:szCs w:val="20"/>
                <w:lang w:eastAsia="hr-HR"/>
              </w:rPr>
              <w:t xml:space="preserve">usluge </w:t>
            </w:r>
            <w:r w:rsidR="00D0311B">
              <w:rPr>
                <w:rFonts w:ascii="Times New Roman" w:eastAsia="Times New Roman" w:hAnsi="Times New Roman" w:cs="Times New Roman"/>
                <w:bCs/>
                <w:sz w:val="20"/>
                <w:szCs w:val="20"/>
                <w:lang w:eastAsia="hr-HR"/>
              </w:rPr>
              <w:lastRenderedPageBreak/>
              <w:t>tekućeg i investicijskog održavanja, naknade troškova zaposlenima (službena putovanja i ostale naknade troškova zaposlenima), usluge promidžbe i reklamiranja, intelektualne i osobne usluge,</w:t>
            </w:r>
            <w:r w:rsidR="00AD0833">
              <w:rPr>
                <w:rFonts w:ascii="Times New Roman" w:eastAsia="Times New Roman" w:hAnsi="Times New Roman" w:cs="Times New Roman"/>
                <w:bCs/>
                <w:sz w:val="20"/>
                <w:szCs w:val="20"/>
                <w:lang w:eastAsia="hr-HR"/>
              </w:rPr>
              <w:t xml:space="preserve"> premije osiguranja te ostali nespomenuti rashodi poslovanja.</w:t>
            </w:r>
          </w:p>
          <w:p w14:paraId="5AF28536" w14:textId="5F42DF6F" w:rsidR="00996766" w:rsidRPr="00CF558F" w:rsidRDefault="007B6062" w:rsidP="00354908">
            <w:pPr>
              <w:spacing w:after="0" w:line="240" w:lineRule="auto"/>
              <w:rPr>
                <w:rFonts w:ascii="Times New Roman" w:eastAsia="Times New Roman" w:hAnsi="Times New Roman" w:cs="Times New Roman"/>
                <w:bCs/>
                <w:sz w:val="20"/>
                <w:szCs w:val="20"/>
                <w:lang w:eastAsia="hr-HR"/>
              </w:rPr>
            </w:pPr>
            <w:r w:rsidRPr="00CF558F">
              <w:rPr>
                <w:rFonts w:ascii="Times New Roman" w:eastAsia="Times New Roman" w:hAnsi="Times New Roman" w:cs="Times New Roman"/>
                <w:bCs/>
                <w:sz w:val="20"/>
                <w:szCs w:val="20"/>
                <w:lang w:eastAsia="hr-HR"/>
              </w:rPr>
              <w:t>U okviru tekućeg i investicijskog održavanja</w:t>
            </w:r>
            <w:r w:rsidR="00CC3159" w:rsidRPr="00CF558F">
              <w:rPr>
                <w:rFonts w:ascii="Times New Roman" w:eastAsia="Times New Roman" w:hAnsi="Times New Roman" w:cs="Times New Roman"/>
                <w:bCs/>
                <w:sz w:val="20"/>
                <w:szCs w:val="20"/>
                <w:lang w:eastAsia="hr-HR"/>
              </w:rPr>
              <w:t xml:space="preserve"> u 2022. godini izvršeni su svi potrebni radovi  na održavanju dječjih igrališta (od samog  terena do sprava koje je potrebno redovito pregledavati i održavati radi sigurnosti) te je prema iskazanim potrebama zamijenjena pvc stolarija u objektimaPerkovčeva, Sudnikova i Galgovo. D</w:t>
            </w:r>
            <w:r w:rsidR="00010D24" w:rsidRPr="00CF558F">
              <w:rPr>
                <w:rFonts w:ascii="Times New Roman" w:eastAsia="Times New Roman" w:hAnsi="Times New Roman" w:cs="Times New Roman"/>
                <w:bCs/>
                <w:sz w:val="20"/>
                <w:szCs w:val="20"/>
                <w:lang w:eastAsia="hr-HR"/>
              </w:rPr>
              <w:t>o kraja</w:t>
            </w:r>
            <w:r w:rsidR="00996766" w:rsidRPr="00CF558F">
              <w:rPr>
                <w:rFonts w:ascii="Times New Roman" w:eastAsia="Times New Roman" w:hAnsi="Times New Roman" w:cs="Times New Roman"/>
                <w:bCs/>
                <w:sz w:val="20"/>
                <w:szCs w:val="20"/>
                <w:lang w:eastAsia="hr-HR"/>
              </w:rPr>
              <w:t xml:space="preserve"> 2022.godin</w:t>
            </w:r>
            <w:r w:rsidR="00010D24" w:rsidRPr="00CF558F">
              <w:rPr>
                <w:rFonts w:ascii="Times New Roman" w:eastAsia="Times New Roman" w:hAnsi="Times New Roman" w:cs="Times New Roman"/>
                <w:bCs/>
                <w:sz w:val="20"/>
                <w:szCs w:val="20"/>
                <w:lang w:eastAsia="hr-HR"/>
              </w:rPr>
              <w:t>e planira se</w:t>
            </w:r>
            <w:r w:rsidR="00996766" w:rsidRPr="00CF558F">
              <w:rPr>
                <w:rFonts w:ascii="Times New Roman" w:eastAsia="Times New Roman" w:hAnsi="Times New Roman" w:cs="Times New Roman"/>
                <w:bCs/>
                <w:sz w:val="20"/>
                <w:szCs w:val="20"/>
                <w:lang w:eastAsia="hr-HR"/>
              </w:rPr>
              <w:t xml:space="preserve"> sanacija</w:t>
            </w:r>
            <w:r w:rsidR="00CC3159" w:rsidRPr="00CF558F">
              <w:rPr>
                <w:rFonts w:ascii="Times New Roman" w:eastAsia="Times New Roman" w:hAnsi="Times New Roman" w:cs="Times New Roman"/>
                <w:bCs/>
                <w:sz w:val="20"/>
                <w:szCs w:val="20"/>
                <w:lang w:eastAsia="hr-HR"/>
              </w:rPr>
              <w:t xml:space="preserve"> kompletnog </w:t>
            </w:r>
            <w:r w:rsidR="00996766" w:rsidRPr="00CF558F">
              <w:rPr>
                <w:rFonts w:ascii="Times New Roman" w:eastAsia="Times New Roman" w:hAnsi="Times New Roman" w:cs="Times New Roman"/>
                <w:bCs/>
                <w:sz w:val="20"/>
                <w:szCs w:val="20"/>
                <w:lang w:eastAsia="hr-HR"/>
              </w:rPr>
              <w:t xml:space="preserve"> vanjskog</w:t>
            </w:r>
            <w:r w:rsidR="00CC3159" w:rsidRPr="00CF558F">
              <w:rPr>
                <w:rFonts w:ascii="Times New Roman" w:eastAsia="Times New Roman" w:hAnsi="Times New Roman" w:cs="Times New Roman"/>
                <w:bCs/>
                <w:sz w:val="20"/>
                <w:szCs w:val="20"/>
                <w:lang w:eastAsia="hr-HR"/>
              </w:rPr>
              <w:t xml:space="preserve">  igrališta u objektu  Pavučnjak  (umjetna trava, čvrsta podloga</w:t>
            </w:r>
            <w:r w:rsidR="00010D24" w:rsidRPr="00CF558F">
              <w:rPr>
                <w:rFonts w:ascii="Times New Roman" w:eastAsia="Times New Roman" w:hAnsi="Times New Roman" w:cs="Times New Roman"/>
                <w:bCs/>
                <w:sz w:val="20"/>
                <w:szCs w:val="20"/>
                <w:lang w:eastAsia="hr-HR"/>
              </w:rPr>
              <w:t>).</w:t>
            </w:r>
            <w:r w:rsidR="00CC3159" w:rsidRPr="00CF558F">
              <w:rPr>
                <w:rFonts w:ascii="Times New Roman" w:eastAsia="Times New Roman" w:hAnsi="Times New Roman" w:cs="Times New Roman"/>
                <w:bCs/>
                <w:sz w:val="20"/>
                <w:szCs w:val="20"/>
                <w:lang w:eastAsia="hr-HR"/>
              </w:rPr>
              <w:t xml:space="preserve"> Također,  planira se još rekonstrukcija kuhinjskog dizala u objektu u Perkovčevoj koje datira još  iz 1979. g.</w:t>
            </w:r>
          </w:p>
          <w:p w14:paraId="294C4FC3" w14:textId="62EFECD0" w:rsidR="00CC3159" w:rsidRDefault="00010D24" w:rsidP="00CC3159">
            <w:pPr>
              <w:spacing w:after="0" w:line="240" w:lineRule="auto"/>
              <w:rPr>
                <w:rFonts w:ascii="Times New Roman" w:eastAsia="Times New Roman" w:hAnsi="Times New Roman" w:cs="Times New Roman"/>
                <w:bCs/>
                <w:sz w:val="20"/>
                <w:szCs w:val="20"/>
                <w:lang w:eastAsia="hr-HR"/>
              </w:rPr>
            </w:pPr>
            <w:r w:rsidRPr="00CF558F">
              <w:rPr>
                <w:rFonts w:ascii="Times New Roman" w:eastAsia="Times New Roman" w:hAnsi="Times New Roman" w:cs="Times New Roman"/>
                <w:bCs/>
                <w:sz w:val="20"/>
                <w:szCs w:val="20"/>
                <w:lang w:eastAsia="hr-HR"/>
              </w:rPr>
              <w:t>U 2023.godini</w:t>
            </w:r>
            <w:r w:rsidR="00300687" w:rsidRPr="00CF558F">
              <w:rPr>
                <w:rFonts w:ascii="Times New Roman" w:eastAsia="Times New Roman" w:hAnsi="Times New Roman" w:cs="Times New Roman"/>
                <w:bCs/>
                <w:sz w:val="20"/>
                <w:szCs w:val="20"/>
                <w:lang w:eastAsia="hr-HR"/>
              </w:rPr>
              <w:t xml:space="preserve"> od većih investicija</w:t>
            </w:r>
            <w:r w:rsidRPr="00CF558F">
              <w:rPr>
                <w:rFonts w:ascii="Times New Roman" w:eastAsia="Times New Roman" w:hAnsi="Times New Roman" w:cs="Times New Roman"/>
                <w:bCs/>
                <w:sz w:val="20"/>
                <w:szCs w:val="20"/>
                <w:lang w:eastAsia="hr-HR"/>
              </w:rPr>
              <w:t xml:space="preserve"> planira se sanacija nogometnog</w:t>
            </w:r>
            <w:r w:rsidR="00CC3159" w:rsidRPr="00CF558F">
              <w:rPr>
                <w:rFonts w:ascii="Times New Roman" w:eastAsia="Times New Roman" w:hAnsi="Times New Roman" w:cs="Times New Roman"/>
                <w:bCs/>
                <w:sz w:val="20"/>
                <w:szCs w:val="20"/>
                <w:lang w:eastAsia="hr-HR"/>
              </w:rPr>
              <w:t xml:space="preserve"> </w:t>
            </w:r>
            <w:r w:rsidRPr="00CF558F">
              <w:rPr>
                <w:rFonts w:ascii="Times New Roman" w:eastAsia="Times New Roman" w:hAnsi="Times New Roman" w:cs="Times New Roman"/>
                <w:bCs/>
                <w:sz w:val="20"/>
                <w:szCs w:val="20"/>
                <w:lang w:eastAsia="hr-HR"/>
              </w:rPr>
              <w:t xml:space="preserve"> igrališta u objektu u Perkovčevoj</w:t>
            </w:r>
            <w:r w:rsidR="00AC4FD4" w:rsidRPr="00CF558F">
              <w:rPr>
                <w:rFonts w:ascii="Times New Roman" w:eastAsia="Times New Roman" w:hAnsi="Times New Roman" w:cs="Times New Roman"/>
                <w:bCs/>
                <w:sz w:val="20"/>
                <w:szCs w:val="20"/>
                <w:lang w:eastAsia="hr-HR"/>
              </w:rPr>
              <w:t xml:space="preserve"> te rekonstrukcija praone rublja u Kovačićevoj</w:t>
            </w:r>
            <w:r w:rsidR="00CC3159" w:rsidRPr="00CF558F">
              <w:rPr>
                <w:rFonts w:ascii="Times New Roman" w:eastAsia="Times New Roman" w:hAnsi="Times New Roman" w:cs="Times New Roman"/>
                <w:bCs/>
                <w:sz w:val="20"/>
                <w:szCs w:val="20"/>
                <w:lang w:eastAsia="hr-HR"/>
              </w:rPr>
              <w:t>.</w:t>
            </w:r>
          </w:p>
          <w:p w14:paraId="295CE332" w14:textId="635EB7B7" w:rsidR="00C40369" w:rsidRPr="00CF558F" w:rsidRDefault="00C40369" w:rsidP="00CC3159">
            <w:pPr>
              <w:spacing w:after="0" w:line="240" w:lineRule="auto"/>
              <w:rPr>
                <w:rFonts w:ascii="Times New Roman" w:eastAsia="Times New Roman" w:hAnsi="Times New Roman" w:cs="Times New Roman"/>
                <w:bCs/>
                <w:sz w:val="20"/>
                <w:szCs w:val="20"/>
                <w:lang w:eastAsia="hr-HR"/>
              </w:rPr>
            </w:pPr>
            <w:r w:rsidRPr="003C1358">
              <w:rPr>
                <w:rFonts w:ascii="Times New Roman" w:hAnsi="Times New Roman" w:cs="Times New Roman"/>
                <w:sz w:val="20"/>
                <w:szCs w:val="20"/>
              </w:rPr>
              <w:t xml:space="preserve">Zbog produljenje mjera Vlade RH koje osiguravaju stabilne cijene za električnu energiju za narednih 6 mjeseci u Izmjenama i dopunama Financijskog plana smanjen je rashod za energiju iz ovog izvora za 25.000 EUR te je </w:t>
            </w:r>
            <w:r>
              <w:rPr>
                <w:rFonts w:ascii="Times New Roman" w:hAnsi="Times New Roman" w:cs="Times New Roman"/>
                <w:sz w:val="20"/>
                <w:szCs w:val="20"/>
              </w:rPr>
              <w:t>iznos</w:t>
            </w:r>
            <w:r w:rsidR="009F1F93">
              <w:rPr>
                <w:rFonts w:ascii="Times New Roman" w:hAnsi="Times New Roman" w:cs="Times New Roman"/>
                <w:sz w:val="20"/>
                <w:szCs w:val="20"/>
              </w:rPr>
              <w:t xml:space="preserve"> većim dijelom</w:t>
            </w:r>
            <w:r>
              <w:rPr>
                <w:rFonts w:ascii="Times New Roman" w:hAnsi="Times New Roman" w:cs="Times New Roman"/>
                <w:sz w:val="20"/>
                <w:szCs w:val="20"/>
              </w:rPr>
              <w:t xml:space="preserve"> raspoređen unutar ist</w:t>
            </w:r>
            <w:r w:rsidR="009F1F93">
              <w:rPr>
                <w:rFonts w:ascii="Times New Roman" w:hAnsi="Times New Roman" w:cs="Times New Roman"/>
                <w:sz w:val="20"/>
                <w:szCs w:val="20"/>
              </w:rPr>
              <w:t>e djelatnosti, a sa manjim dijelom pokriva se</w:t>
            </w:r>
            <w:r w:rsidR="009E5F81">
              <w:rPr>
                <w:rFonts w:ascii="Times New Roman" w:hAnsi="Times New Roman" w:cs="Times New Roman"/>
                <w:sz w:val="20"/>
                <w:szCs w:val="20"/>
              </w:rPr>
              <w:t xml:space="preserve"> potrebna</w:t>
            </w:r>
            <w:r w:rsidR="009F1F93">
              <w:rPr>
                <w:rFonts w:ascii="Times New Roman" w:hAnsi="Times New Roman" w:cs="Times New Roman"/>
                <w:sz w:val="20"/>
                <w:szCs w:val="20"/>
              </w:rPr>
              <w:t xml:space="preserve"> nefinancijsk</w:t>
            </w:r>
            <w:r w:rsidR="009E5F81">
              <w:rPr>
                <w:rFonts w:ascii="Times New Roman" w:hAnsi="Times New Roman" w:cs="Times New Roman"/>
                <w:sz w:val="20"/>
                <w:szCs w:val="20"/>
              </w:rPr>
              <w:t>a</w:t>
            </w:r>
            <w:r w:rsidR="009F1F93">
              <w:rPr>
                <w:rFonts w:ascii="Times New Roman" w:hAnsi="Times New Roman" w:cs="Times New Roman"/>
                <w:sz w:val="20"/>
                <w:szCs w:val="20"/>
              </w:rPr>
              <w:t xml:space="preserve"> imovin</w:t>
            </w:r>
            <w:r w:rsidR="009E5F81">
              <w:rPr>
                <w:rFonts w:ascii="Times New Roman" w:hAnsi="Times New Roman" w:cs="Times New Roman"/>
                <w:sz w:val="20"/>
                <w:szCs w:val="20"/>
              </w:rPr>
              <w:t>a iz tog izvora.</w:t>
            </w:r>
          </w:p>
          <w:p w14:paraId="699DCE9D" w14:textId="77777777" w:rsidR="00CF558F" w:rsidRPr="00CF558F" w:rsidRDefault="00CF558F" w:rsidP="00C77927">
            <w:pPr>
              <w:spacing w:after="0" w:line="240" w:lineRule="auto"/>
              <w:rPr>
                <w:rFonts w:ascii="Times New Roman" w:eastAsia="Times New Roman" w:hAnsi="Times New Roman" w:cs="Times New Roman"/>
                <w:bCs/>
                <w:sz w:val="20"/>
                <w:szCs w:val="20"/>
                <w:lang w:eastAsia="hr-HR"/>
              </w:rPr>
            </w:pPr>
          </w:p>
          <w:p w14:paraId="1F48526B" w14:textId="7E4446D3" w:rsidR="003204AF" w:rsidRDefault="001F4F43" w:rsidP="00C77927">
            <w:pPr>
              <w:spacing w:after="0" w:line="240" w:lineRule="auto"/>
              <w:rPr>
                <w:rFonts w:ascii="Times New Roman" w:eastAsia="Times New Roman" w:hAnsi="Times New Roman" w:cs="Times New Roman"/>
                <w:sz w:val="20"/>
                <w:szCs w:val="20"/>
                <w:lang w:eastAsia="hr-HR"/>
              </w:rPr>
            </w:pPr>
            <w:r w:rsidRPr="001F4F43">
              <w:rPr>
                <w:rFonts w:ascii="Times New Roman" w:eastAsia="Times New Roman" w:hAnsi="Times New Roman" w:cs="Times New Roman"/>
                <w:sz w:val="20"/>
                <w:szCs w:val="20"/>
                <w:lang w:eastAsia="hr-HR"/>
              </w:rPr>
              <w:t xml:space="preserve">Iz </w:t>
            </w:r>
            <w:r w:rsidRPr="001F4F43">
              <w:rPr>
                <w:rFonts w:ascii="Times New Roman" w:eastAsia="Times New Roman" w:hAnsi="Times New Roman" w:cs="Times New Roman"/>
                <w:b/>
                <w:bCs/>
                <w:sz w:val="20"/>
                <w:szCs w:val="20"/>
                <w:lang w:eastAsia="hr-HR"/>
              </w:rPr>
              <w:t>prihoda od pomoći</w:t>
            </w:r>
            <w:r w:rsidRPr="001F4F43">
              <w:rPr>
                <w:rFonts w:ascii="Times New Roman" w:eastAsia="Times New Roman" w:hAnsi="Times New Roman" w:cs="Times New Roman"/>
                <w:sz w:val="20"/>
                <w:szCs w:val="20"/>
                <w:lang w:eastAsia="hr-HR"/>
              </w:rPr>
              <w:t xml:space="preserve"> financiraju se prethodni pregledi zaposlenika</w:t>
            </w:r>
            <w:r>
              <w:rPr>
                <w:rFonts w:ascii="Times New Roman" w:eastAsia="Times New Roman" w:hAnsi="Times New Roman" w:cs="Times New Roman"/>
                <w:b/>
                <w:bCs/>
                <w:sz w:val="20"/>
                <w:szCs w:val="20"/>
                <w:lang w:eastAsia="hr-HR"/>
              </w:rPr>
              <w:t xml:space="preserve">. </w:t>
            </w:r>
            <w:r w:rsidRPr="001F4F43">
              <w:rPr>
                <w:rFonts w:ascii="Times New Roman" w:eastAsia="Times New Roman" w:hAnsi="Times New Roman" w:cs="Times New Roman"/>
                <w:sz w:val="20"/>
                <w:szCs w:val="20"/>
                <w:lang w:eastAsia="hr-HR"/>
              </w:rPr>
              <w:t>Nakon obavljenog i plaćenog pregleda</w:t>
            </w:r>
            <w:r>
              <w:rPr>
                <w:rFonts w:ascii="Times New Roman" w:eastAsia="Times New Roman" w:hAnsi="Times New Roman" w:cs="Times New Roman"/>
                <w:b/>
                <w:bCs/>
                <w:sz w:val="20"/>
                <w:szCs w:val="20"/>
                <w:lang w:eastAsia="hr-HR"/>
              </w:rPr>
              <w:t xml:space="preserve"> </w:t>
            </w:r>
            <w:r w:rsidRPr="001F4F43">
              <w:rPr>
                <w:rFonts w:ascii="Times New Roman" w:eastAsia="Times New Roman" w:hAnsi="Times New Roman" w:cs="Times New Roman"/>
                <w:sz w:val="20"/>
                <w:szCs w:val="20"/>
                <w:lang w:eastAsia="hr-HR"/>
              </w:rPr>
              <w:t>HZZO vrši refun</w:t>
            </w:r>
            <w:r>
              <w:rPr>
                <w:rFonts w:ascii="Times New Roman" w:eastAsia="Times New Roman" w:hAnsi="Times New Roman" w:cs="Times New Roman"/>
                <w:sz w:val="20"/>
                <w:szCs w:val="20"/>
                <w:lang w:eastAsia="hr-HR"/>
              </w:rPr>
              <w:t>daciju</w:t>
            </w:r>
            <w:r w:rsidR="003204AF">
              <w:rPr>
                <w:rFonts w:ascii="Times New Roman" w:eastAsia="Times New Roman" w:hAnsi="Times New Roman" w:cs="Times New Roman"/>
                <w:sz w:val="20"/>
                <w:szCs w:val="20"/>
                <w:lang w:eastAsia="hr-HR"/>
              </w:rPr>
              <w:t xml:space="preserve"> tih troškova.</w:t>
            </w:r>
          </w:p>
          <w:p w14:paraId="660C3AB2" w14:textId="77777777" w:rsidR="00CF558F" w:rsidRPr="00CF558F" w:rsidRDefault="00CF558F" w:rsidP="00C77927">
            <w:pPr>
              <w:spacing w:after="0" w:line="240" w:lineRule="auto"/>
              <w:rPr>
                <w:rFonts w:ascii="Times New Roman" w:eastAsia="Times New Roman" w:hAnsi="Times New Roman" w:cs="Times New Roman"/>
                <w:sz w:val="20"/>
                <w:szCs w:val="20"/>
                <w:lang w:eastAsia="hr-HR"/>
              </w:rPr>
            </w:pPr>
          </w:p>
          <w:p w14:paraId="5D207AD8" w14:textId="43BAC358" w:rsidR="003204AF" w:rsidRDefault="003204AF" w:rsidP="00C77927">
            <w:pPr>
              <w:spacing w:after="0" w:line="240" w:lineRule="auto"/>
              <w:rPr>
                <w:rFonts w:ascii="Times New Roman" w:eastAsia="Times New Roman" w:hAnsi="Times New Roman" w:cs="Times New Roman"/>
                <w:sz w:val="20"/>
                <w:szCs w:val="20"/>
                <w:lang w:eastAsia="hr-HR"/>
              </w:rPr>
            </w:pPr>
            <w:r w:rsidRPr="003204AF">
              <w:rPr>
                <w:rFonts w:ascii="Times New Roman" w:eastAsia="Times New Roman" w:hAnsi="Times New Roman" w:cs="Times New Roman"/>
                <w:sz w:val="20"/>
                <w:szCs w:val="20"/>
                <w:lang w:eastAsia="hr-HR"/>
              </w:rPr>
              <w:t xml:space="preserve">Iz </w:t>
            </w:r>
            <w:r w:rsidRPr="003204AF">
              <w:rPr>
                <w:rFonts w:ascii="Times New Roman" w:eastAsia="Times New Roman" w:hAnsi="Times New Roman" w:cs="Times New Roman"/>
                <w:b/>
                <w:bCs/>
                <w:sz w:val="20"/>
                <w:szCs w:val="20"/>
                <w:lang w:eastAsia="hr-HR"/>
              </w:rPr>
              <w:t>prihoda od donacija</w:t>
            </w:r>
            <w:r w:rsidRPr="003204AF">
              <w:rPr>
                <w:rFonts w:ascii="Times New Roman" w:eastAsia="Times New Roman" w:hAnsi="Times New Roman" w:cs="Times New Roman"/>
                <w:sz w:val="20"/>
                <w:szCs w:val="20"/>
                <w:lang w:eastAsia="hr-HR"/>
              </w:rPr>
              <w:t xml:space="preserve"> financiraju se rahodi za pripremu za Dječji fašnik.</w:t>
            </w:r>
          </w:p>
          <w:p w14:paraId="6EE4D4F7" w14:textId="263D02DD" w:rsidR="009E5F81" w:rsidRDefault="009E5F81" w:rsidP="00C77927">
            <w:pPr>
              <w:spacing w:after="0" w:line="240" w:lineRule="auto"/>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Izmjenama i dopunama Financijskog plana povećan je rashod iz ovog izvora jer je primljena donacija Lush-a.</w:t>
            </w:r>
          </w:p>
          <w:p w14:paraId="63A5FF31" w14:textId="4DAB6947" w:rsidR="002772EF" w:rsidRPr="00C77927" w:rsidRDefault="002772EF" w:rsidP="00C77927">
            <w:pPr>
              <w:spacing w:after="0" w:line="240" w:lineRule="auto"/>
              <w:rPr>
                <w:rFonts w:ascii="Times New Roman" w:eastAsia="Times New Roman" w:hAnsi="Times New Roman" w:cs="Times New Roman"/>
                <w:b/>
                <w:bCs/>
                <w:sz w:val="20"/>
                <w:szCs w:val="20"/>
                <w:lang w:eastAsia="hr-HR"/>
              </w:rPr>
            </w:pPr>
          </w:p>
        </w:tc>
      </w:tr>
      <w:tr w:rsidR="00C77927" w:rsidRPr="00C77927" w14:paraId="0CA4A155" w14:textId="77777777" w:rsidTr="002772EF">
        <w:trPr>
          <w:trHeight w:val="300"/>
        </w:trPr>
        <w:tc>
          <w:tcPr>
            <w:tcW w:w="10351" w:type="dxa"/>
            <w:gridSpan w:val="7"/>
            <w:tcBorders>
              <w:top w:val="single" w:sz="4" w:space="0" w:color="auto"/>
              <w:left w:val="single" w:sz="4" w:space="0" w:color="auto"/>
              <w:bottom w:val="single" w:sz="4" w:space="0" w:color="auto"/>
              <w:right w:val="single" w:sz="4" w:space="0" w:color="auto"/>
            </w:tcBorders>
            <w:shd w:val="clear" w:color="000000" w:fill="F2F2F2"/>
            <w:hideMark/>
          </w:tcPr>
          <w:p w14:paraId="1A6AC217" w14:textId="77777777" w:rsidR="00C77927" w:rsidRPr="00C77927" w:rsidRDefault="00C77927" w:rsidP="00C77927">
            <w:pPr>
              <w:spacing w:after="0" w:line="240" w:lineRule="auto"/>
              <w:rPr>
                <w:rFonts w:ascii="Times New Roman" w:eastAsia="Times New Roman" w:hAnsi="Times New Roman" w:cs="Times New Roman"/>
                <w:b/>
                <w:bCs/>
                <w:sz w:val="20"/>
                <w:szCs w:val="20"/>
                <w:lang w:eastAsia="hr-HR"/>
              </w:rPr>
            </w:pPr>
            <w:r w:rsidRPr="00C77927">
              <w:rPr>
                <w:rFonts w:ascii="Times New Roman" w:eastAsia="Times New Roman" w:hAnsi="Times New Roman" w:cs="Times New Roman"/>
                <w:b/>
                <w:bCs/>
                <w:sz w:val="20"/>
                <w:szCs w:val="20"/>
                <w:lang w:eastAsia="hr-HR"/>
              </w:rPr>
              <w:lastRenderedPageBreak/>
              <w:t xml:space="preserve">Naziv </w:t>
            </w:r>
            <w:r w:rsidRPr="00C77927">
              <w:rPr>
                <w:rFonts w:ascii="Times New Roman" w:eastAsia="Times New Roman" w:hAnsi="Times New Roman" w:cs="Times New Roman"/>
                <w:b/>
                <w:bCs/>
                <w:sz w:val="20"/>
                <w:szCs w:val="20"/>
                <w:shd w:val="clear" w:color="auto" w:fill="F2F2F2"/>
                <w:lang w:eastAsia="hr-HR"/>
              </w:rPr>
              <w:t>aktivnosti/projekta u Proračunu:</w:t>
            </w:r>
            <w:r w:rsidRPr="00C77927">
              <w:rPr>
                <w:rFonts w:ascii="Times New Roman" w:eastAsia="Times New Roman" w:hAnsi="Times New Roman" w:cs="Times New Roman"/>
                <w:b/>
                <w:bCs/>
                <w:sz w:val="20"/>
                <w:szCs w:val="20"/>
                <w:lang w:eastAsia="hr-HR"/>
              </w:rPr>
              <w:t xml:space="preserve"> PROGRAM JAVNIH POTREBA – PREDŠKOLA I TUR </w:t>
            </w:r>
          </w:p>
        </w:tc>
      </w:tr>
      <w:tr w:rsidR="00C77927" w:rsidRPr="00C77927" w14:paraId="2CC806D1" w14:textId="77777777" w:rsidTr="002772EF">
        <w:trPr>
          <w:trHeight w:val="251"/>
        </w:trPr>
        <w:tc>
          <w:tcPr>
            <w:tcW w:w="64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DFD77"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Obrazloženje aktivnosti/projekta</w:t>
            </w:r>
          </w:p>
        </w:tc>
        <w:tc>
          <w:tcPr>
            <w:tcW w:w="39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8191ED"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Planirana sredstva</w:t>
            </w:r>
          </w:p>
        </w:tc>
      </w:tr>
      <w:tr w:rsidR="00D66A55" w:rsidRPr="00C77927" w14:paraId="0BBDF557" w14:textId="77777777" w:rsidTr="002772EF">
        <w:trPr>
          <w:trHeight w:val="207"/>
        </w:trPr>
        <w:tc>
          <w:tcPr>
            <w:tcW w:w="6409" w:type="dxa"/>
            <w:gridSpan w:val="4"/>
            <w:vMerge/>
            <w:tcBorders>
              <w:top w:val="single" w:sz="4" w:space="0" w:color="auto"/>
              <w:left w:val="single" w:sz="4" w:space="0" w:color="auto"/>
              <w:bottom w:val="single" w:sz="4" w:space="0" w:color="auto"/>
              <w:right w:val="single" w:sz="4" w:space="0" w:color="auto"/>
            </w:tcBorders>
            <w:vAlign w:val="center"/>
            <w:hideMark/>
          </w:tcPr>
          <w:p w14:paraId="10BA51FA" w14:textId="77777777" w:rsidR="00D66A55" w:rsidRPr="00C77927" w:rsidRDefault="00D66A55" w:rsidP="00D66A55">
            <w:pPr>
              <w:spacing w:after="0" w:line="240" w:lineRule="auto"/>
              <w:rPr>
                <w:rFonts w:ascii="Times New Roman" w:eastAsia="Times New Roman" w:hAnsi="Times New Roman" w:cs="Times New Roman"/>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bottom"/>
            <w:hideMark/>
          </w:tcPr>
          <w:p w14:paraId="70900A20" w14:textId="77777777" w:rsidR="009E5F81" w:rsidRDefault="009E5F81" w:rsidP="00D66A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Plan</w:t>
            </w:r>
          </w:p>
          <w:p w14:paraId="56E79353" w14:textId="42D7EC46" w:rsidR="00D66A55" w:rsidRPr="00C77927" w:rsidRDefault="00D66A55" w:rsidP="00D66A55">
            <w:pPr>
              <w:spacing w:after="0" w:line="240" w:lineRule="auto"/>
              <w:jc w:val="center"/>
              <w:rPr>
                <w:rFonts w:ascii="Times New Roman" w:eastAsia="Times New Roman" w:hAnsi="Times New Roman" w:cs="Times New Roman"/>
                <w:sz w:val="20"/>
                <w:szCs w:val="20"/>
                <w:lang w:eastAsia="hr-HR"/>
              </w:rPr>
            </w:pPr>
            <w:r w:rsidRPr="00031A2D">
              <w:rPr>
                <w:rFonts w:ascii="Times New Roman" w:hAnsi="Times New Roman" w:cs="Times New Roman"/>
                <w:sz w:val="20"/>
                <w:szCs w:val="20"/>
              </w:rPr>
              <w:t>2023.</w:t>
            </w:r>
          </w:p>
        </w:tc>
        <w:tc>
          <w:tcPr>
            <w:tcW w:w="1416" w:type="dxa"/>
            <w:tcBorders>
              <w:top w:val="nil"/>
              <w:left w:val="nil"/>
              <w:bottom w:val="single" w:sz="4" w:space="0" w:color="auto"/>
              <w:right w:val="single" w:sz="4" w:space="0" w:color="auto"/>
            </w:tcBorders>
            <w:shd w:val="clear" w:color="auto" w:fill="auto"/>
            <w:noWrap/>
            <w:vAlign w:val="bottom"/>
            <w:hideMark/>
          </w:tcPr>
          <w:p w14:paraId="0D0BB724" w14:textId="3AA3775B" w:rsidR="00D66A55" w:rsidRPr="00C77927" w:rsidRDefault="009E5F81" w:rsidP="00D66A55">
            <w:pPr>
              <w:spacing w:after="0" w:line="240" w:lineRule="auto"/>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Izmjena</w:t>
            </w:r>
          </w:p>
        </w:tc>
        <w:tc>
          <w:tcPr>
            <w:tcW w:w="1250" w:type="dxa"/>
            <w:tcBorders>
              <w:top w:val="nil"/>
              <w:left w:val="nil"/>
              <w:bottom w:val="single" w:sz="4" w:space="0" w:color="auto"/>
              <w:right w:val="single" w:sz="4" w:space="0" w:color="auto"/>
            </w:tcBorders>
            <w:shd w:val="clear" w:color="auto" w:fill="auto"/>
            <w:noWrap/>
            <w:vAlign w:val="bottom"/>
            <w:hideMark/>
          </w:tcPr>
          <w:p w14:paraId="0DE806F3" w14:textId="77777777" w:rsidR="00D66A55" w:rsidRDefault="009E5F81" w:rsidP="00D66A55">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Novi plan</w:t>
            </w:r>
          </w:p>
          <w:p w14:paraId="157D8758" w14:textId="63943BF1" w:rsidR="009E5F81" w:rsidRPr="00C77927" w:rsidRDefault="009E5F81" w:rsidP="00D66A55">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2023.</w:t>
            </w:r>
          </w:p>
        </w:tc>
      </w:tr>
      <w:tr w:rsidR="00C77927" w:rsidRPr="00C77927" w14:paraId="11E69072" w14:textId="77777777" w:rsidTr="002772EF">
        <w:trPr>
          <w:trHeight w:val="945"/>
        </w:trPr>
        <w:tc>
          <w:tcPr>
            <w:tcW w:w="6409"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1179D131" w14:textId="77777777"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Program predškole obvezan je program odgojno-obrazovnoga rada s djecom u godini dana prije polaska u osnovnu školu te se provodi u trajanju od 250 sati. </w:t>
            </w:r>
          </w:p>
          <w:p w14:paraId="2C99E902" w14:textId="77777777" w:rsidR="009E6BAE"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Program predškole </w:t>
            </w:r>
            <w:r w:rsidR="009E6BAE">
              <w:rPr>
                <w:rFonts w:ascii="Times New Roman" w:eastAsia="Times New Roman" w:hAnsi="Times New Roman" w:cs="Times New Roman"/>
                <w:sz w:val="20"/>
                <w:szCs w:val="20"/>
                <w:lang w:eastAsia="hr-HR"/>
              </w:rPr>
              <w:t>zajedno sa</w:t>
            </w:r>
            <w:r w:rsidRPr="00C77927">
              <w:rPr>
                <w:rFonts w:ascii="Times New Roman" w:eastAsia="Times New Roman" w:hAnsi="Times New Roman" w:cs="Times New Roman"/>
                <w:sz w:val="20"/>
                <w:szCs w:val="20"/>
                <w:lang w:eastAsia="hr-HR"/>
              </w:rPr>
              <w:t xml:space="preserve"> program</w:t>
            </w:r>
            <w:r w:rsidR="009E6BAE">
              <w:rPr>
                <w:rFonts w:ascii="Times New Roman" w:eastAsia="Times New Roman" w:hAnsi="Times New Roman" w:cs="Times New Roman"/>
                <w:sz w:val="20"/>
                <w:szCs w:val="20"/>
                <w:lang w:eastAsia="hr-HR"/>
              </w:rPr>
              <w:t>om</w:t>
            </w:r>
            <w:r w:rsidRPr="00C77927">
              <w:rPr>
                <w:rFonts w:ascii="Times New Roman" w:eastAsia="Times New Roman" w:hAnsi="Times New Roman" w:cs="Times New Roman"/>
                <w:sz w:val="20"/>
                <w:szCs w:val="20"/>
                <w:lang w:eastAsia="hr-HR"/>
              </w:rPr>
              <w:t xml:space="preserve"> za djecu s teškoćama koja su integrirana u redovite </w:t>
            </w:r>
            <w:r w:rsidR="009E6BAE">
              <w:rPr>
                <w:rFonts w:ascii="Times New Roman" w:eastAsia="Times New Roman" w:hAnsi="Times New Roman" w:cs="Times New Roman"/>
                <w:sz w:val="20"/>
                <w:szCs w:val="20"/>
                <w:lang w:eastAsia="hr-HR"/>
              </w:rPr>
              <w:t xml:space="preserve">odgojno-obrazovne </w:t>
            </w:r>
            <w:r w:rsidRPr="00C77927">
              <w:rPr>
                <w:rFonts w:ascii="Times New Roman" w:eastAsia="Times New Roman" w:hAnsi="Times New Roman" w:cs="Times New Roman"/>
                <w:sz w:val="20"/>
                <w:szCs w:val="20"/>
                <w:lang w:eastAsia="hr-HR"/>
              </w:rPr>
              <w:t>skupine u DV Grigor Vitez sufinanciran je od strane Ministarstva znanosti i obrazovanja.</w:t>
            </w:r>
          </w:p>
          <w:p w14:paraId="095AFC54" w14:textId="2D0B7360"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Iz navedenih sredstava </w:t>
            </w:r>
            <w:r w:rsidR="009E6BAE">
              <w:rPr>
                <w:rFonts w:ascii="Times New Roman" w:eastAsia="Times New Roman" w:hAnsi="Times New Roman" w:cs="Times New Roman"/>
                <w:sz w:val="20"/>
                <w:szCs w:val="20"/>
                <w:lang w:eastAsia="hr-HR"/>
              </w:rPr>
              <w:t>unutar ove aktivnosti v</w:t>
            </w:r>
            <w:r w:rsidRPr="00C77927">
              <w:rPr>
                <w:rFonts w:ascii="Times New Roman" w:eastAsia="Times New Roman" w:hAnsi="Times New Roman" w:cs="Times New Roman"/>
                <w:sz w:val="20"/>
                <w:szCs w:val="20"/>
                <w:lang w:eastAsia="hr-HR"/>
              </w:rPr>
              <w:t>rši se kupnja didaktike i materijala, opreme</w:t>
            </w:r>
            <w:r w:rsidR="009E6BAE">
              <w:rPr>
                <w:rFonts w:ascii="Times New Roman" w:eastAsia="Times New Roman" w:hAnsi="Times New Roman" w:cs="Times New Roman"/>
                <w:sz w:val="20"/>
                <w:szCs w:val="20"/>
                <w:lang w:eastAsia="hr-HR"/>
              </w:rPr>
              <w:t xml:space="preserve">, vrši se </w:t>
            </w:r>
            <w:r w:rsidRPr="00C77927">
              <w:rPr>
                <w:rFonts w:ascii="Times New Roman" w:eastAsia="Times New Roman" w:hAnsi="Times New Roman" w:cs="Times New Roman"/>
                <w:sz w:val="20"/>
                <w:szCs w:val="20"/>
                <w:lang w:eastAsia="hr-HR"/>
              </w:rPr>
              <w:t>stručno usavršavanje odgojitelja</w:t>
            </w:r>
            <w:r w:rsidR="007E565F">
              <w:rPr>
                <w:rFonts w:ascii="Times New Roman" w:eastAsia="Times New Roman" w:hAnsi="Times New Roman" w:cs="Times New Roman"/>
                <w:sz w:val="20"/>
                <w:szCs w:val="20"/>
                <w:lang w:eastAsia="hr-HR"/>
              </w:rPr>
              <w:t>,</w:t>
            </w:r>
            <w:r w:rsidR="009E6BAE">
              <w:rPr>
                <w:rFonts w:ascii="Times New Roman" w:eastAsia="Times New Roman" w:hAnsi="Times New Roman" w:cs="Times New Roman"/>
                <w:sz w:val="20"/>
                <w:szCs w:val="20"/>
                <w:lang w:eastAsia="hr-HR"/>
              </w:rPr>
              <w:t xml:space="preserve"> kupnja </w:t>
            </w:r>
            <w:r w:rsidR="007E565F">
              <w:rPr>
                <w:rFonts w:ascii="Times New Roman" w:eastAsia="Times New Roman" w:hAnsi="Times New Roman" w:cs="Times New Roman"/>
                <w:sz w:val="20"/>
                <w:szCs w:val="20"/>
                <w:lang w:eastAsia="hr-HR"/>
              </w:rPr>
              <w:t>uredskog materijala te potrošnja za ostale materijalne rashode a sve prema uputama Ministarstva znanosti i obrazovanja (o potrošnji sredstava predaje se izvještaj Ministarstvu)</w:t>
            </w:r>
            <w:r w:rsidRPr="00C77927">
              <w:rPr>
                <w:rFonts w:ascii="Times New Roman" w:eastAsia="Times New Roman" w:hAnsi="Times New Roman" w:cs="Times New Roman"/>
                <w:sz w:val="20"/>
                <w:szCs w:val="20"/>
                <w:lang w:eastAsia="hr-HR"/>
              </w:rPr>
              <w:t>.</w:t>
            </w:r>
          </w:p>
          <w:p w14:paraId="028EC67C" w14:textId="2B978E34" w:rsidR="00C77927" w:rsidRPr="00C77927" w:rsidRDefault="00C77927" w:rsidP="00C77927">
            <w:pPr>
              <w:spacing w:after="0" w:line="240" w:lineRule="auto"/>
              <w:jc w:val="both"/>
              <w:rPr>
                <w:rFonts w:ascii="Times New Roman" w:eastAsia="Times New Roman" w:hAnsi="Times New Roman" w:cs="Times New Roman"/>
                <w:iCs/>
                <w:sz w:val="20"/>
                <w:szCs w:val="20"/>
                <w:lang w:eastAsia="hr-HR"/>
              </w:rPr>
            </w:pPr>
            <w:r w:rsidRPr="00C77927">
              <w:rPr>
                <w:rFonts w:ascii="Times New Roman" w:eastAsia="Times New Roman" w:hAnsi="Times New Roman" w:cs="Times New Roman"/>
                <w:iCs/>
                <w:sz w:val="20"/>
                <w:szCs w:val="20"/>
                <w:lang w:eastAsia="hr-HR"/>
              </w:rPr>
              <w:t>Ishodište za procjenu planiranih rashoda temelji se na broju djece u programu predškole i djece s teškoćama koja su integrirana u redovite programe te iznosima sufinanciranja od strane MZO, i to:</w:t>
            </w:r>
          </w:p>
          <w:p w14:paraId="3A613DB7" w14:textId="77777777" w:rsidR="00C77927" w:rsidRPr="00C77927" w:rsidRDefault="00C77927" w:rsidP="00C77927">
            <w:pPr>
              <w:spacing w:after="0" w:line="240" w:lineRule="auto"/>
              <w:jc w:val="both"/>
              <w:rPr>
                <w:rFonts w:ascii="Times New Roman" w:eastAsia="Times New Roman" w:hAnsi="Times New Roman" w:cs="Times New Roman"/>
                <w:iCs/>
                <w:sz w:val="20"/>
                <w:szCs w:val="20"/>
                <w:lang w:eastAsia="hr-HR"/>
              </w:rPr>
            </w:pPr>
            <w:r w:rsidRPr="00C77927">
              <w:rPr>
                <w:rFonts w:ascii="Times New Roman" w:eastAsia="Times New Roman" w:hAnsi="Times New Roman" w:cs="Times New Roman"/>
                <w:iCs/>
                <w:sz w:val="20"/>
                <w:szCs w:val="20"/>
                <w:lang w:eastAsia="hr-HR"/>
              </w:rPr>
              <w:t>- 20,00 kn po djetetu u programu predškole</w:t>
            </w:r>
          </w:p>
          <w:p w14:paraId="3F8977F0" w14:textId="77777777" w:rsidR="00C77927" w:rsidRPr="00C77927" w:rsidRDefault="00C77927" w:rsidP="00C77927">
            <w:pPr>
              <w:spacing w:after="0" w:line="240" w:lineRule="auto"/>
              <w:jc w:val="both"/>
              <w:rPr>
                <w:rFonts w:ascii="Times New Roman" w:eastAsia="Times New Roman" w:hAnsi="Times New Roman" w:cs="Times New Roman"/>
                <w:iCs/>
                <w:sz w:val="20"/>
                <w:szCs w:val="20"/>
                <w:lang w:eastAsia="hr-HR"/>
              </w:rPr>
            </w:pPr>
            <w:r w:rsidRPr="00C77927">
              <w:rPr>
                <w:rFonts w:ascii="Times New Roman" w:eastAsia="Times New Roman" w:hAnsi="Times New Roman" w:cs="Times New Roman"/>
                <w:iCs/>
                <w:sz w:val="20"/>
                <w:szCs w:val="20"/>
                <w:lang w:eastAsia="hr-HR"/>
              </w:rPr>
              <w:t>- od 400,00 kn do 800,00 kn po djetetu s teškoćama u razvoju.</w:t>
            </w:r>
          </w:p>
          <w:p w14:paraId="560E627E" w14:textId="28868C55" w:rsidR="009E767C" w:rsidRDefault="006A400A" w:rsidP="00C77927">
            <w:pPr>
              <w:spacing w:after="0" w:line="240" w:lineRule="auto"/>
              <w:jc w:val="both"/>
              <w:rPr>
                <w:rFonts w:ascii="Times New Roman" w:eastAsia="Times New Roman" w:hAnsi="Times New Roman" w:cs="Times New Roman"/>
                <w:iCs/>
                <w:sz w:val="20"/>
                <w:szCs w:val="20"/>
                <w:lang w:eastAsia="hr-HR"/>
              </w:rPr>
            </w:pPr>
            <w:r>
              <w:rPr>
                <w:rFonts w:ascii="Times New Roman" w:eastAsia="Times New Roman" w:hAnsi="Times New Roman" w:cs="Times New Roman"/>
                <w:iCs/>
                <w:sz w:val="20"/>
                <w:szCs w:val="20"/>
                <w:lang w:eastAsia="hr-HR"/>
              </w:rPr>
              <w:t>U 2022. i 2023. znatno je porastao broj djece s teškoćama te time i iznos sufinanciranja</w:t>
            </w:r>
            <w:r w:rsidR="00B86EF0">
              <w:rPr>
                <w:rFonts w:ascii="Times New Roman" w:eastAsia="Times New Roman" w:hAnsi="Times New Roman" w:cs="Times New Roman"/>
                <w:iCs/>
                <w:sz w:val="20"/>
                <w:szCs w:val="20"/>
                <w:lang w:eastAsia="hr-HR"/>
              </w:rPr>
              <w:t>.</w:t>
            </w:r>
          </w:p>
          <w:p w14:paraId="4CC267EE" w14:textId="27BDDB3A" w:rsidR="00B86EF0" w:rsidRDefault="00B86EF0" w:rsidP="00C77927">
            <w:pPr>
              <w:spacing w:after="0" w:line="240" w:lineRule="auto"/>
              <w:jc w:val="both"/>
              <w:rPr>
                <w:rFonts w:ascii="Times New Roman" w:eastAsia="Times New Roman" w:hAnsi="Times New Roman" w:cs="Times New Roman"/>
                <w:iCs/>
                <w:sz w:val="20"/>
                <w:szCs w:val="20"/>
                <w:lang w:eastAsia="hr-HR"/>
              </w:rPr>
            </w:pPr>
            <w:r>
              <w:rPr>
                <w:rFonts w:ascii="Times New Roman" w:eastAsia="Times New Roman" w:hAnsi="Times New Roman" w:cs="Times New Roman"/>
                <w:iCs/>
                <w:sz w:val="20"/>
                <w:szCs w:val="20"/>
                <w:lang w:eastAsia="hr-HR"/>
              </w:rPr>
              <w:t>S obzirom da se mijenja broj djece sa rješenjima za teškoće u razvoju Izmjenma i dopunama Financijskog plana povećani su rashodi za 10.000 EUR, a smanjeni planirani rashodi u iznosu 2.097</w:t>
            </w:r>
            <w:r w:rsidR="00D3027D">
              <w:rPr>
                <w:rFonts w:ascii="Times New Roman" w:eastAsia="Times New Roman" w:hAnsi="Times New Roman" w:cs="Times New Roman"/>
                <w:iCs/>
                <w:sz w:val="20"/>
                <w:szCs w:val="20"/>
                <w:lang w:eastAsia="hr-HR"/>
              </w:rPr>
              <w:t xml:space="preserve"> zbog neostvarenog viška na kraju 2022. godine iz tog izvora.</w:t>
            </w:r>
          </w:p>
          <w:p w14:paraId="7BB5BB50" w14:textId="77777777" w:rsidR="009E767C" w:rsidRDefault="009E767C" w:rsidP="00C77927">
            <w:pPr>
              <w:spacing w:after="0" w:line="240" w:lineRule="auto"/>
              <w:jc w:val="both"/>
              <w:rPr>
                <w:rFonts w:ascii="Times New Roman" w:eastAsia="Times New Roman" w:hAnsi="Times New Roman" w:cs="Times New Roman"/>
                <w:iCs/>
                <w:sz w:val="20"/>
                <w:szCs w:val="20"/>
                <w:lang w:eastAsia="hr-HR"/>
              </w:rPr>
            </w:pPr>
          </w:p>
          <w:p w14:paraId="17CB1698" w14:textId="00E5673A" w:rsidR="009E767C" w:rsidRPr="00C77927" w:rsidRDefault="009E767C" w:rsidP="00C77927">
            <w:pPr>
              <w:spacing w:after="0" w:line="240" w:lineRule="auto"/>
              <w:jc w:val="both"/>
              <w:rPr>
                <w:rFonts w:ascii="Times New Roman" w:eastAsia="Times New Roman" w:hAnsi="Times New Roman" w:cs="Times New Roman"/>
                <w:iCs/>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center"/>
          </w:tcPr>
          <w:p w14:paraId="652E87FA" w14:textId="738C5C2A" w:rsidR="00C77927" w:rsidRPr="00C77927" w:rsidRDefault="00B86EF0"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20.678</w:t>
            </w:r>
          </w:p>
        </w:tc>
        <w:tc>
          <w:tcPr>
            <w:tcW w:w="1416" w:type="dxa"/>
            <w:tcBorders>
              <w:top w:val="nil"/>
              <w:left w:val="nil"/>
              <w:bottom w:val="single" w:sz="4" w:space="0" w:color="auto"/>
              <w:right w:val="single" w:sz="4" w:space="0" w:color="auto"/>
            </w:tcBorders>
            <w:shd w:val="clear" w:color="auto" w:fill="auto"/>
            <w:noWrap/>
            <w:vAlign w:val="center"/>
          </w:tcPr>
          <w:p w14:paraId="45237BF4" w14:textId="1CFDC43F" w:rsidR="00C77927" w:rsidRPr="00C77927" w:rsidRDefault="00B86EF0"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7.903</w:t>
            </w:r>
          </w:p>
        </w:tc>
        <w:tc>
          <w:tcPr>
            <w:tcW w:w="1250" w:type="dxa"/>
            <w:tcBorders>
              <w:top w:val="nil"/>
              <w:left w:val="nil"/>
              <w:bottom w:val="single" w:sz="4" w:space="0" w:color="auto"/>
              <w:right w:val="single" w:sz="4" w:space="0" w:color="auto"/>
            </w:tcBorders>
            <w:shd w:val="clear" w:color="auto" w:fill="auto"/>
            <w:noWrap/>
            <w:vAlign w:val="center"/>
          </w:tcPr>
          <w:p w14:paraId="7D571C53" w14:textId="4AC2BB48" w:rsidR="00C77927" w:rsidRPr="00C77927" w:rsidRDefault="00B86EF0"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28.581</w:t>
            </w:r>
          </w:p>
        </w:tc>
      </w:tr>
      <w:tr w:rsidR="00516C43" w:rsidRPr="00C77927" w14:paraId="16306B95" w14:textId="77777777" w:rsidTr="002772EF">
        <w:trPr>
          <w:trHeight w:val="300"/>
        </w:trPr>
        <w:tc>
          <w:tcPr>
            <w:tcW w:w="10351" w:type="dxa"/>
            <w:gridSpan w:val="7"/>
            <w:tcBorders>
              <w:top w:val="single" w:sz="4" w:space="0" w:color="auto"/>
              <w:left w:val="single" w:sz="4" w:space="0" w:color="auto"/>
              <w:bottom w:val="single" w:sz="4" w:space="0" w:color="auto"/>
              <w:right w:val="single" w:sz="4" w:space="0" w:color="auto"/>
            </w:tcBorders>
            <w:shd w:val="clear" w:color="000000" w:fill="F2F2F2"/>
            <w:hideMark/>
          </w:tcPr>
          <w:p w14:paraId="511E65B3" w14:textId="3F356E58" w:rsidR="00516C43" w:rsidRPr="00C77927" w:rsidRDefault="00516C43" w:rsidP="008800EB">
            <w:pPr>
              <w:spacing w:after="0" w:line="240" w:lineRule="auto"/>
              <w:rPr>
                <w:rFonts w:ascii="Times New Roman" w:eastAsia="Times New Roman" w:hAnsi="Times New Roman" w:cs="Times New Roman"/>
                <w:b/>
                <w:bCs/>
                <w:sz w:val="20"/>
                <w:szCs w:val="20"/>
                <w:lang w:eastAsia="hr-HR"/>
              </w:rPr>
            </w:pPr>
            <w:r w:rsidRPr="00C77927">
              <w:rPr>
                <w:rFonts w:ascii="Times New Roman" w:eastAsia="Times New Roman" w:hAnsi="Times New Roman" w:cs="Times New Roman"/>
                <w:b/>
                <w:bCs/>
                <w:sz w:val="20"/>
                <w:szCs w:val="20"/>
                <w:lang w:eastAsia="hr-HR"/>
              </w:rPr>
              <w:t xml:space="preserve">Naziv </w:t>
            </w:r>
            <w:r w:rsidRPr="00C77927">
              <w:rPr>
                <w:rFonts w:ascii="Times New Roman" w:eastAsia="Times New Roman" w:hAnsi="Times New Roman" w:cs="Times New Roman"/>
                <w:b/>
                <w:bCs/>
                <w:sz w:val="20"/>
                <w:szCs w:val="20"/>
                <w:shd w:val="clear" w:color="auto" w:fill="F2F2F2"/>
                <w:lang w:eastAsia="hr-HR"/>
              </w:rPr>
              <w:t>aktivnosti/projekta u Proračunu:</w:t>
            </w:r>
            <w:r w:rsidRPr="00C77927">
              <w:rPr>
                <w:rFonts w:ascii="Times New Roman" w:eastAsia="Times New Roman" w:hAnsi="Times New Roman" w:cs="Times New Roman"/>
                <w:b/>
                <w:bCs/>
                <w:sz w:val="20"/>
                <w:szCs w:val="20"/>
                <w:lang w:eastAsia="hr-HR"/>
              </w:rPr>
              <w:t xml:space="preserve"> </w:t>
            </w:r>
            <w:r>
              <w:rPr>
                <w:rFonts w:ascii="Times New Roman" w:eastAsia="Times New Roman" w:hAnsi="Times New Roman" w:cs="Times New Roman"/>
                <w:b/>
                <w:bCs/>
                <w:sz w:val="20"/>
                <w:szCs w:val="20"/>
                <w:lang w:eastAsia="hr-HR"/>
              </w:rPr>
              <w:t>UNIVERZALNI SPORTSKI PROGRAM</w:t>
            </w:r>
          </w:p>
        </w:tc>
      </w:tr>
      <w:tr w:rsidR="00516C43" w:rsidRPr="00C77927" w14:paraId="2FFBD60B" w14:textId="77777777" w:rsidTr="002772EF">
        <w:trPr>
          <w:trHeight w:val="251"/>
        </w:trPr>
        <w:tc>
          <w:tcPr>
            <w:tcW w:w="64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BE7A7" w14:textId="77777777" w:rsidR="00516C43" w:rsidRPr="00C77927" w:rsidRDefault="00516C43" w:rsidP="008800EB">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Obrazloženje aktivnosti/projekta</w:t>
            </w:r>
          </w:p>
        </w:tc>
        <w:tc>
          <w:tcPr>
            <w:tcW w:w="39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12D82C" w14:textId="77777777" w:rsidR="00516C43" w:rsidRPr="00C77927" w:rsidRDefault="00516C43" w:rsidP="008800EB">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Planirana sredstva</w:t>
            </w:r>
          </w:p>
        </w:tc>
      </w:tr>
      <w:tr w:rsidR="00516C43" w:rsidRPr="00C77927" w14:paraId="0E85CBF0" w14:textId="77777777" w:rsidTr="002772EF">
        <w:trPr>
          <w:trHeight w:val="207"/>
        </w:trPr>
        <w:tc>
          <w:tcPr>
            <w:tcW w:w="6409" w:type="dxa"/>
            <w:gridSpan w:val="4"/>
            <w:vMerge/>
            <w:tcBorders>
              <w:top w:val="single" w:sz="4" w:space="0" w:color="auto"/>
              <w:left w:val="single" w:sz="4" w:space="0" w:color="auto"/>
              <w:bottom w:val="single" w:sz="4" w:space="0" w:color="auto"/>
              <w:right w:val="single" w:sz="4" w:space="0" w:color="auto"/>
            </w:tcBorders>
            <w:vAlign w:val="center"/>
            <w:hideMark/>
          </w:tcPr>
          <w:p w14:paraId="6B4F3777" w14:textId="77777777" w:rsidR="00516C43" w:rsidRPr="00C77927" w:rsidRDefault="00516C43" w:rsidP="008800EB">
            <w:pPr>
              <w:spacing w:after="0" w:line="240" w:lineRule="auto"/>
              <w:rPr>
                <w:rFonts w:ascii="Times New Roman" w:eastAsia="Times New Roman" w:hAnsi="Times New Roman" w:cs="Times New Roman"/>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bottom"/>
            <w:hideMark/>
          </w:tcPr>
          <w:p w14:paraId="4FA6A29C" w14:textId="77777777" w:rsidR="00516C43" w:rsidRDefault="00D3027D" w:rsidP="008800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Plan</w:t>
            </w:r>
          </w:p>
          <w:p w14:paraId="590FB768" w14:textId="1D20064F" w:rsidR="00D3027D" w:rsidRPr="00C77927" w:rsidRDefault="00D3027D" w:rsidP="008800EB">
            <w:pPr>
              <w:spacing w:after="0" w:line="240" w:lineRule="auto"/>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2023</w:t>
            </w:r>
          </w:p>
        </w:tc>
        <w:tc>
          <w:tcPr>
            <w:tcW w:w="1416" w:type="dxa"/>
            <w:tcBorders>
              <w:top w:val="nil"/>
              <w:left w:val="nil"/>
              <w:bottom w:val="single" w:sz="4" w:space="0" w:color="auto"/>
              <w:right w:val="single" w:sz="4" w:space="0" w:color="auto"/>
            </w:tcBorders>
            <w:shd w:val="clear" w:color="auto" w:fill="auto"/>
            <w:noWrap/>
            <w:vAlign w:val="bottom"/>
            <w:hideMark/>
          </w:tcPr>
          <w:p w14:paraId="4AFBEF44" w14:textId="2AC9370E" w:rsidR="00516C43" w:rsidRPr="00C77927" w:rsidRDefault="00D3027D" w:rsidP="008800EB">
            <w:pPr>
              <w:spacing w:after="0" w:line="240" w:lineRule="auto"/>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Izmjena</w:t>
            </w:r>
          </w:p>
        </w:tc>
        <w:tc>
          <w:tcPr>
            <w:tcW w:w="1250" w:type="dxa"/>
            <w:tcBorders>
              <w:top w:val="nil"/>
              <w:left w:val="nil"/>
              <w:bottom w:val="single" w:sz="4" w:space="0" w:color="auto"/>
              <w:right w:val="single" w:sz="4" w:space="0" w:color="auto"/>
            </w:tcBorders>
            <w:shd w:val="clear" w:color="auto" w:fill="auto"/>
            <w:noWrap/>
            <w:vAlign w:val="bottom"/>
            <w:hideMark/>
          </w:tcPr>
          <w:p w14:paraId="59B417A7" w14:textId="77777777" w:rsidR="00516C43" w:rsidRDefault="00D3027D" w:rsidP="00D3027D">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Novi plan</w:t>
            </w:r>
          </w:p>
          <w:p w14:paraId="3E16DF6A" w14:textId="0B74AB27" w:rsidR="00D3027D" w:rsidRPr="00C77927" w:rsidRDefault="00D3027D" w:rsidP="00D3027D">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2023</w:t>
            </w:r>
          </w:p>
        </w:tc>
      </w:tr>
      <w:tr w:rsidR="00516C43" w:rsidRPr="00C77927" w14:paraId="00BED1CB" w14:textId="77777777" w:rsidTr="002772EF">
        <w:trPr>
          <w:trHeight w:val="945"/>
        </w:trPr>
        <w:tc>
          <w:tcPr>
            <w:tcW w:w="6409"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4DE8181B" w14:textId="5971A0DB" w:rsidR="00516C43" w:rsidRPr="00820EA5" w:rsidRDefault="00516C43" w:rsidP="008800EB">
            <w:pPr>
              <w:spacing w:after="0" w:line="240" w:lineRule="auto"/>
              <w:jc w:val="both"/>
              <w:rPr>
                <w:rFonts w:ascii="Times New Roman" w:eastAsia="Times New Roman" w:hAnsi="Times New Roman" w:cs="Times New Roman"/>
                <w:bCs/>
                <w:sz w:val="20"/>
                <w:szCs w:val="20"/>
                <w:lang w:eastAsia="hr-HR"/>
              </w:rPr>
            </w:pPr>
            <w:r w:rsidRPr="00820EA5">
              <w:rPr>
                <w:rFonts w:ascii="Times New Roman" w:eastAsia="Times New Roman" w:hAnsi="Times New Roman" w:cs="Times New Roman"/>
                <w:bCs/>
                <w:sz w:val="20"/>
                <w:szCs w:val="20"/>
                <w:lang w:eastAsia="hr-HR"/>
              </w:rPr>
              <w:t>Univerzalni sportski program verificiran je od strane Ministarstva znanosti i obrazovanja.</w:t>
            </w:r>
            <w:r w:rsidR="00B81D12" w:rsidRPr="00820EA5">
              <w:rPr>
                <w:rFonts w:ascii="Times New Roman" w:eastAsia="Times New Roman" w:hAnsi="Times New Roman" w:cs="Times New Roman"/>
                <w:bCs/>
                <w:sz w:val="20"/>
                <w:szCs w:val="20"/>
                <w:lang w:eastAsia="hr-HR"/>
              </w:rPr>
              <w:t xml:space="preserve"> Program se provodi svakodnevno u sklopu redovnog 10-satnog odgojno-obrazovnog programa</w:t>
            </w:r>
            <w:r w:rsidR="006A400A">
              <w:rPr>
                <w:rFonts w:ascii="Times New Roman" w:eastAsia="Times New Roman" w:hAnsi="Times New Roman" w:cs="Times New Roman"/>
                <w:bCs/>
                <w:sz w:val="20"/>
                <w:szCs w:val="20"/>
                <w:lang w:eastAsia="hr-HR"/>
              </w:rPr>
              <w:t>. U</w:t>
            </w:r>
            <w:r w:rsidR="00B81D12" w:rsidRPr="00820EA5">
              <w:rPr>
                <w:rFonts w:ascii="Times New Roman" w:eastAsia="Times New Roman" w:hAnsi="Times New Roman" w:cs="Times New Roman"/>
                <w:bCs/>
                <w:sz w:val="20"/>
                <w:szCs w:val="20"/>
                <w:lang w:eastAsia="hr-HR"/>
              </w:rPr>
              <w:t>ključuje djecu od 4. godine života do polaska u školu. Uz odgojitelje, nositelj programa je i kineziolog.</w:t>
            </w:r>
            <w:r w:rsidRPr="00820EA5">
              <w:rPr>
                <w:rFonts w:ascii="Times New Roman" w:eastAsia="Times New Roman" w:hAnsi="Times New Roman" w:cs="Times New Roman"/>
                <w:bCs/>
                <w:sz w:val="20"/>
                <w:szCs w:val="20"/>
                <w:lang w:eastAsia="hr-HR"/>
              </w:rPr>
              <w:t xml:space="preserve"> Program je sa radom započeo 01.09.2022. sa </w:t>
            </w:r>
            <w:r w:rsidR="00B81D12" w:rsidRPr="00820EA5">
              <w:rPr>
                <w:rFonts w:ascii="Times New Roman" w:eastAsia="Times New Roman" w:hAnsi="Times New Roman" w:cs="Times New Roman"/>
                <w:bCs/>
                <w:sz w:val="20"/>
                <w:szCs w:val="20"/>
                <w:lang w:eastAsia="hr-HR"/>
              </w:rPr>
              <w:t xml:space="preserve">ukupno </w:t>
            </w:r>
            <w:r w:rsidRPr="00820EA5">
              <w:rPr>
                <w:rFonts w:ascii="Times New Roman" w:eastAsia="Times New Roman" w:hAnsi="Times New Roman" w:cs="Times New Roman"/>
                <w:bCs/>
                <w:sz w:val="20"/>
                <w:szCs w:val="20"/>
                <w:lang w:eastAsia="hr-HR"/>
              </w:rPr>
              <w:t>20 polaznika.</w:t>
            </w:r>
          </w:p>
          <w:p w14:paraId="305B2235" w14:textId="05179566" w:rsidR="00B81D12" w:rsidRPr="00820EA5" w:rsidRDefault="0054129D" w:rsidP="008800EB">
            <w:pPr>
              <w:spacing w:after="0" w:line="240" w:lineRule="auto"/>
              <w:jc w:val="both"/>
              <w:rPr>
                <w:rFonts w:ascii="Times New Roman" w:eastAsia="Times New Roman" w:hAnsi="Times New Roman" w:cs="Times New Roman"/>
                <w:bCs/>
                <w:sz w:val="20"/>
                <w:szCs w:val="20"/>
                <w:lang w:eastAsia="hr-HR"/>
              </w:rPr>
            </w:pPr>
            <w:r w:rsidRPr="00820EA5">
              <w:rPr>
                <w:rFonts w:ascii="Times New Roman" w:eastAsia="Times New Roman" w:hAnsi="Times New Roman" w:cs="Times New Roman"/>
                <w:bCs/>
                <w:sz w:val="20"/>
                <w:szCs w:val="20"/>
                <w:lang w:eastAsia="hr-HR"/>
              </w:rPr>
              <w:t xml:space="preserve">Cijena za djecu uključenu u Univerzalni sportski program uvećava se za </w:t>
            </w:r>
            <w:r w:rsidR="00D3027D">
              <w:rPr>
                <w:rFonts w:ascii="Times New Roman" w:eastAsia="Times New Roman" w:hAnsi="Times New Roman" w:cs="Times New Roman"/>
                <w:bCs/>
                <w:sz w:val="20"/>
                <w:szCs w:val="20"/>
                <w:lang w:eastAsia="hr-HR"/>
              </w:rPr>
              <w:t>38,49 EUR</w:t>
            </w:r>
            <w:r w:rsidRPr="00820EA5">
              <w:rPr>
                <w:rFonts w:ascii="Times New Roman" w:eastAsia="Times New Roman" w:hAnsi="Times New Roman" w:cs="Times New Roman"/>
                <w:bCs/>
                <w:sz w:val="20"/>
                <w:szCs w:val="20"/>
                <w:lang w:eastAsia="hr-HR"/>
              </w:rPr>
              <w:t xml:space="preserve"> mjesečno (na redoviti iznos roditeljske uplate od </w:t>
            </w:r>
            <w:r w:rsidR="00D3027D">
              <w:rPr>
                <w:rFonts w:ascii="Times New Roman" w:eastAsia="Times New Roman" w:hAnsi="Times New Roman" w:cs="Times New Roman"/>
                <w:bCs/>
                <w:sz w:val="20"/>
                <w:szCs w:val="20"/>
                <w:lang w:eastAsia="hr-HR"/>
              </w:rPr>
              <w:t>76,98 EUR</w:t>
            </w:r>
            <w:r w:rsidRPr="00820EA5">
              <w:rPr>
                <w:rFonts w:ascii="Times New Roman" w:eastAsia="Times New Roman" w:hAnsi="Times New Roman" w:cs="Times New Roman"/>
                <w:bCs/>
                <w:sz w:val="20"/>
                <w:szCs w:val="20"/>
                <w:lang w:eastAsia="hr-HR"/>
              </w:rPr>
              <w:t>).</w:t>
            </w:r>
          </w:p>
          <w:p w14:paraId="28B72268" w14:textId="18050FD4" w:rsidR="00516C43" w:rsidRPr="00820EA5" w:rsidRDefault="00516C43" w:rsidP="008800EB">
            <w:pPr>
              <w:spacing w:after="0" w:line="240" w:lineRule="auto"/>
              <w:jc w:val="both"/>
              <w:rPr>
                <w:rFonts w:ascii="Times New Roman" w:eastAsia="Times New Roman" w:hAnsi="Times New Roman" w:cs="Times New Roman"/>
                <w:bCs/>
                <w:sz w:val="20"/>
                <w:szCs w:val="20"/>
                <w:lang w:eastAsia="hr-HR"/>
              </w:rPr>
            </w:pPr>
            <w:r w:rsidRPr="00820EA5">
              <w:rPr>
                <w:rFonts w:ascii="Times New Roman" w:eastAsia="Times New Roman" w:hAnsi="Times New Roman" w:cs="Times New Roman"/>
                <w:bCs/>
                <w:sz w:val="20"/>
                <w:szCs w:val="20"/>
                <w:lang w:eastAsia="hr-HR"/>
              </w:rPr>
              <w:t>Prihodi će biti namjenski utrošeni za plaće odgajatelja, kineziolo</w:t>
            </w:r>
            <w:r w:rsidR="00F75100" w:rsidRPr="00820EA5">
              <w:rPr>
                <w:rFonts w:ascii="Times New Roman" w:eastAsia="Times New Roman" w:hAnsi="Times New Roman" w:cs="Times New Roman"/>
                <w:bCs/>
                <w:sz w:val="20"/>
                <w:szCs w:val="20"/>
                <w:lang w:eastAsia="hr-HR"/>
              </w:rPr>
              <w:t>ga te nabavu sitnog inventara i didaktike.</w:t>
            </w:r>
          </w:p>
        </w:tc>
        <w:tc>
          <w:tcPr>
            <w:tcW w:w="1276" w:type="dxa"/>
            <w:tcBorders>
              <w:top w:val="nil"/>
              <w:left w:val="nil"/>
              <w:bottom w:val="single" w:sz="4" w:space="0" w:color="auto"/>
              <w:right w:val="single" w:sz="4" w:space="0" w:color="auto"/>
            </w:tcBorders>
            <w:shd w:val="clear" w:color="auto" w:fill="auto"/>
            <w:noWrap/>
            <w:vAlign w:val="center"/>
          </w:tcPr>
          <w:p w14:paraId="14AFAB5A" w14:textId="264D982E" w:rsidR="00516C43" w:rsidRPr="00C77927" w:rsidRDefault="009E767C" w:rsidP="008800EB">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7.963</w:t>
            </w:r>
          </w:p>
        </w:tc>
        <w:tc>
          <w:tcPr>
            <w:tcW w:w="1416" w:type="dxa"/>
            <w:tcBorders>
              <w:top w:val="nil"/>
              <w:left w:val="nil"/>
              <w:bottom w:val="single" w:sz="4" w:space="0" w:color="auto"/>
              <w:right w:val="single" w:sz="4" w:space="0" w:color="auto"/>
            </w:tcBorders>
            <w:shd w:val="clear" w:color="auto" w:fill="auto"/>
            <w:noWrap/>
            <w:vAlign w:val="center"/>
          </w:tcPr>
          <w:p w14:paraId="324D5EAF" w14:textId="665A9940" w:rsidR="00516C43" w:rsidRPr="00C77927" w:rsidRDefault="00D3027D" w:rsidP="008800EB">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0</w:t>
            </w:r>
          </w:p>
        </w:tc>
        <w:tc>
          <w:tcPr>
            <w:tcW w:w="1250" w:type="dxa"/>
            <w:tcBorders>
              <w:top w:val="nil"/>
              <w:left w:val="nil"/>
              <w:bottom w:val="single" w:sz="4" w:space="0" w:color="auto"/>
              <w:right w:val="single" w:sz="4" w:space="0" w:color="auto"/>
            </w:tcBorders>
            <w:shd w:val="clear" w:color="auto" w:fill="auto"/>
            <w:noWrap/>
            <w:vAlign w:val="center"/>
          </w:tcPr>
          <w:p w14:paraId="5D3621E2" w14:textId="4F19116A" w:rsidR="00516C43" w:rsidRPr="00C77927" w:rsidRDefault="009E767C" w:rsidP="008800EB">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7.963</w:t>
            </w:r>
          </w:p>
        </w:tc>
      </w:tr>
      <w:tr w:rsidR="00C77927" w:rsidRPr="00C77927" w14:paraId="167DBAB6" w14:textId="77777777" w:rsidTr="002772EF">
        <w:trPr>
          <w:trHeight w:val="300"/>
        </w:trPr>
        <w:tc>
          <w:tcPr>
            <w:tcW w:w="10351" w:type="dxa"/>
            <w:gridSpan w:val="7"/>
            <w:tcBorders>
              <w:top w:val="single" w:sz="4" w:space="0" w:color="auto"/>
              <w:left w:val="single" w:sz="4" w:space="0" w:color="auto"/>
              <w:bottom w:val="single" w:sz="4" w:space="0" w:color="auto"/>
              <w:right w:val="single" w:sz="4" w:space="0" w:color="auto"/>
            </w:tcBorders>
            <w:shd w:val="clear" w:color="000000" w:fill="F2F2F2"/>
            <w:hideMark/>
          </w:tcPr>
          <w:p w14:paraId="5540154B" w14:textId="77777777" w:rsidR="00C77927" w:rsidRPr="00C77927" w:rsidRDefault="00C77927" w:rsidP="00C77927">
            <w:pPr>
              <w:spacing w:after="0" w:line="240" w:lineRule="auto"/>
              <w:rPr>
                <w:rFonts w:ascii="Times New Roman" w:eastAsia="Times New Roman" w:hAnsi="Times New Roman" w:cs="Times New Roman"/>
                <w:b/>
                <w:bCs/>
                <w:sz w:val="20"/>
                <w:szCs w:val="20"/>
                <w:lang w:eastAsia="hr-HR"/>
              </w:rPr>
            </w:pPr>
            <w:r w:rsidRPr="00C77927">
              <w:rPr>
                <w:rFonts w:ascii="Times New Roman" w:eastAsia="Times New Roman" w:hAnsi="Times New Roman" w:cs="Times New Roman"/>
                <w:b/>
                <w:bCs/>
                <w:sz w:val="20"/>
                <w:szCs w:val="20"/>
                <w:lang w:eastAsia="hr-HR"/>
              </w:rPr>
              <w:lastRenderedPageBreak/>
              <w:t xml:space="preserve">Naziv </w:t>
            </w:r>
            <w:r w:rsidRPr="00C77927">
              <w:rPr>
                <w:rFonts w:ascii="Times New Roman" w:eastAsia="Times New Roman" w:hAnsi="Times New Roman" w:cs="Times New Roman"/>
                <w:b/>
                <w:bCs/>
                <w:sz w:val="20"/>
                <w:szCs w:val="20"/>
                <w:shd w:val="clear" w:color="auto" w:fill="F2F2F2"/>
                <w:lang w:eastAsia="hr-HR"/>
              </w:rPr>
              <w:t>aktivnosti/projekta u Proračunu:</w:t>
            </w:r>
            <w:r w:rsidRPr="00C77927">
              <w:rPr>
                <w:rFonts w:ascii="Times New Roman" w:eastAsia="Times New Roman" w:hAnsi="Times New Roman" w:cs="Times New Roman"/>
                <w:b/>
                <w:bCs/>
                <w:sz w:val="20"/>
                <w:szCs w:val="20"/>
                <w:lang w:eastAsia="hr-HR"/>
              </w:rPr>
              <w:t xml:space="preserve"> NABAVA NEFINANCIJSKE IMOVINE </w:t>
            </w:r>
          </w:p>
        </w:tc>
      </w:tr>
      <w:tr w:rsidR="00C77927" w:rsidRPr="00C77927" w14:paraId="3403FB21" w14:textId="77777777" w:rsidTr="002772EF">
        <w:trPr>
          <w:trHeight w:val="251"/>
        </w:trPr>
        <w:tc>
          <w:tcPr>
            <w:tcW w:w="640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09123"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Obrazloženje aktivnosti/projekta</w:t>
            </w:r>
          </w:p>
        </w:tc>
        <w:tc>
          <w:tcPr>
            <w:tcW w:w="394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7CCE52" w14:textId="77777777" w:rsidR="00C77927" w:rsidRPr="00C77927" w:rsidRDefault="00C77927" w:rsidP="00C77927">
            <w:pPr>
              <w:spacing w:after="0" w:line="240" w:lineRule="auto"/>
              <w:jc w:val="center"/>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Planirana sredstva</w:t>
            </w:r>
          </w:p>
        </w:tc>
      </w:tr>
      <w:tr w:rsidR="00D66A55" w:rsidRPr="00C77927" w14:paraId="24C78530" w14:textId="77777777" w:rsidTr="002772EF">
        <w:trPr>
          <w:trHeight w:val="207"/>
        </w:trPr>
        <w:tc>
          <w:tcPr>
            <w:tcW w:w="6409" w:type="dxa"/>
            <w:gridSpan w:val="4"/>
            <w:vMerge/>
            <w:tcBorders>
              <w:top w:val="single" w:sz="4" w:space="0" w:color="auto"/>
              <w:left w:val="single" w:sz="4" w:space="0" w:color="auto"/>
              <w:bottom w:val="single" w:sz="4" w:space="0" w:color="auto"/>
              <w:right w:val="single" w:sz="4" w:space="0" w:color="auto"/>
            </w:tcBorders>
            <w:vAlign w:val="center"/>
            <w:hideMark/>
          </w:tcPr>
          <w:p w14:paraId="17C5E494" w14:textId="77777777" w:rsidR="00D66A55" w:rsidRPr="00C77927" w:rsidRDefault="00D66A55" w:rsidP="00D66A55">
            <w:pPr>
              <w:spacing w:after="0" w:line="240" w:lineRule="auto"/>
              <w:rPr>
                <w:rFonts w:ascii="Times New Roman" w:eastAsia="Times New Roman" w:hAnsi="Times New Roman" w:cs="Times New Roman"/>
                <w:sz w:val="20"/>
                <w:szCs w:val="20"/>
                <w:lang w:eastAsia="hr-HR"/>
              </w:rPr>
            </w:pPr>
          </w:p>
        </w:tc>
        <w:tc>
          <w:tcPr>
            <w:tcW w:w="1276" w:type="dxa"/>
            <w:tcBorders>
              <w:top w:val="nil"/>
              <w:left w:val="nil"/>
              <w:bottom w:val="single" w:sz="4" w:space="0" w:color="auto"/>
              <w:right w:val="single" w:sz="4" w:space="0" w:color="auto"/>
            </w:tcBorders>
            <w:shd w:val="clear" w:color="auto" w:fill="auto"/>
            <w:noWrap/>
            <w:vAlign w:val="bottom"/>
            <w:hideMark/>
          </w:tcPr>
          <w:p w14:paraId="3A55142C" w14:textId="77777777" w:rsidR="00D3027D" w:rsidRDefault="00D3027D" w:rsidP="00D66A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Plan</w:t>
            </w:r>
          </w:p>
          <w:p w14:paraId="1DDEAF1A" w14:textId="1FD1451C" w:rsidR="00D66A55" w:rsidRPr="00C77927" w:rsidRDefault="00D66A55" w:rsidP="00D66A55">
            <w:pPr>
              <w:spacing w:after="0" w:line="240" w:lineRule="auto"/>
              <w:jc w:val="center"/>
              <w:rPr>
                <w:rFonts w:ascii="Times New Roman" w:eastAsia="Times New Roman" w:hAnsi="Times New Roman" w:cs="Times New Roman"/>
                <w:sz w:val="20"/>
                <w:szCs w:val="20"/>
                <w:lang w:eastAsia="hr-HR"/>
              </w:rPr>
            </w:pPr>
            <w:r w:rsidRPr="00031A2D">
              <w:rPr>
                <w:rFonts w:ascii="Times New Roman" w:hAnsi="Times New Roman" w:cs="Times New Roman"/>
                <w:sz w:val="20"/>
                <w:szCs w:val="20"/>
              </w:rPr>
              <w:t>2023.</w:t>
            </w:r>
          </w:p>
        </w:tc>
        <w:tc>
          <w:tcPr>
            <w:tcW w:w="1416" w:type="dxa"/>
            <w:tcBorders>
              <w:top w:val="nil"/>
              <w:left w:val="nil"/>
              <w:bottom w:val="single" w:sz="4" w:space="0" w:color="auto"/>
              <w:right w:val="single" w:sz="4" w:space="0" w:color="auto"/>
            </w:tcBorders>
            <w:shd w:val="clear" w:color="auto" w:fill="auto"/>
            <w:noWrap/>
            <w:vAlign w:val="bottom"/>
            <w:hideMark/>
          </w:tcPr>
          <w:p w14:paraId="02F027CE" w14:textId="2FAB08E5" w:rsidR="00D66A55" w:rsidRPr="00C77927" w:rsidRDefault="00D3027D" w:rsidP="00D66A55">
            <w:pPr>
              <w:spacing w:after="0" w:line="240" w:lineRule="auto"/>
              <w:jc w:val="center"/>
              <w:rPr>
                <w:rFonts w:ascii="Times New Roman" w:eastAsia="Times New Roman" w:hAnsi="Times New Roman" w:cs="Times New Roman"/>
                <w:sz w:val="20"/>
                <w:szCs w:val="20"/>
                <w:lang w:eastAsia="hr-HR"/>
              </w:rPr>
            </w:pPr>
            <w:r>
              <w:rPr>
                <w:rFonts w:ascii="Times New Roman" w:hAnsi="Times New Roman" w:cs="Times New Roman"/>
                <w:sz w:val="20"/>
                <w:szCs w:val="20"/>
              </w:rPr>
              <w:t>Izmjena</w:t>
            </w:r>
          </w:p>
        </w:tc>
        <w:tc>
          <w:tcPr>
            <w:tcW w:w="1250" w:type="dxa"/>
            <w:tcBorders>
              <w:top w:val="nil"/>
              <w:left w:val="nil"/>
              <w:bottom w:val="single" w:sz="4" w:space="0" w:color="auto"/>
              <w:right w:val="single" w:sz="4" w:space="0" w:color="auto"/>
            </w:tcBorders>
            <w:shd w:val="clear" w:color="auto" w:fill="auto"/>
            <w:noWrap/>
            <w:vAlign w:val="bottom"/>
            <w:hideMark/>
          </w:tcPr>
          <w:p w14:paraId="462A8822" w14:textId="77777777" w:rsidR="00D66A55" w:rsidRDefault="00D3027D" w:rsidP="00D66A5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Novi plan</w:t>
            </w:r>
          </w:p>
          <w:p w14:paraId="5233B585" w14:textId="3DB42A11" w:rsidR="00D3027D" w:rsidRPr="00C77927" w:rsidRDefault="00D3027D" w:rsidP="00D66A55">
            <w:pPr>
              <w:spacing w:after="0" w:line="240" w:lineRule="auto"/>
              <w:jc w:val="center"/>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2023.</w:t>
            </w:r>
          </w:p>
        </w:tc>
      </w:tr>
      <w:tr w:rsidR="00C77927" w:rsidRPr="00C77927" w14:paraId="6B8EB1F1" w14:textId="77777777" w:rsidTr="00C07AAC">
        <w:trPr>
          <w:trHeight w:val="567"/>
        </w:trPr>
        <w:tc>
          <w:tcPr>
            <w:tcW w:w="6409" w:type="dxa"/>
            <w:gridSpan w:val="4"/>
            <w:tcBorders>
              <w:top w:val="single" w:sz="4" w:space="0" w:color="auto"/>
              <w:left w:val="single" w:sz="4" w:space="0" w:color="auto"/>
              <w:right w:val="single" w:sz="4" w:space="0" w:color="auto"/>
            </w:tcBorders>
            <w:shd w:val="clear" w:color="auto" w:fill="auto"/>
            <w:noWrap/>
            <w:hideMark/>
          </w:tcPr>
          <w:p w14:paraId="154D5310" w14:textId="18FB64A8"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Rashodi su predviđeni za nabavu dugotrajne imovine za DV Grigor Vitez iz vlastitih prihoda vrtića</w:t>
            </w:r>
            <w:r w:rsidR="006F3C43">
              <w:rPr>
                <w:rFonts w:ascii="Times New Roman" w:eastAsia="Times New Roman" w:hAnsi="Times New Roman" w:cs="Times New Roman"/>
                <w:sz w:val="20"/>
                <w:szCs w:val="20"/>
                <w:lang w:eastAsia="hr-HR"/>
              </w:rPr>
              <w:t xml:space="preserve">, </w:t>
            </w:r>
            <w:r w:rsidRPr="00C77927">
              <w:rPr>
                <w:rFonts w:ascii="Times New Roman" w:eastAsia="Times New Roman" w:hAnsi="Times New Roman" w:cs="Times New Roman"/>
                <w:sz w:val="20"/>
                <w:szCs w:val="20"/>
                <w:lang w:eastAsia="hr-HR"/>
              </w:rPr>
              <w:t>roditeljskih uplata</w:t>
            </w:r>
            <w:r w:rsidR="00C07AAC">
              <w:rPr>
                <w:rFonts w:ascii="Times New Roman" w:eastAsia="Times New Roman" w:hAnsi="Times New Roman" w:cs="Times New Roman"/>
                <w:sz w:val="20"/>
                <w:szCs w:val="20"/>
                <w:lang w:eastAsia="hr-HR"/>
              </w:rPr>
              <w:t>, donacija</w:t>
            </w:r>
            <w:r w:rsidR="006F3C43">
              <w:rPr>
                <w:rFonts w:ascii="Times New Roman" w:eastAsia="Times New Roman" w:hAnsi="Times New Roman" w:cs="Times New Roman"/>
                <w:sz w:val="20"/>
                <w:szCs w:val="20"/>
                <w:lang w:eastAsia="hr-HR"/>
              </w:rPr>
              <w:t xml:space="preserve"> te dio iz općih prihoda i primitaka</w:t>
            </w:r>
            <w:r w:rsidRPr="00C77927">
              <w:rPr>
                <w:rFonts w:ascii="Times New Roman" w:eastAsia="Times New Roman" w:hAnsi="Times New Roman" w:cs="Times New Roman"/>
                <w:sz w:val="20"/>
                <w:szCs w:val="20"/>
                <w:lang w:eastAsia="hr-HR"/>
              </w:rPr>
              <w:t>.</w:t>
            </w:r>
          </w:p>
          <w:p w14:paraId="5278515F" w14:textId="0D161CF8"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 xml:space="preserve">Nabava nefinancijske imovine vrši se sukcesivno tijekom godine, sukladno </w:t>
            </w:r>
            <w:r w:rsidR="00C07AAC">
              <w:rPr>
                <w:rFonts w:ascii="Times New Roman" w:eastAsia="Times New Roman" w:hAnsi="Times New Roman" w:cs="Times New Roman"/>
                <w:sz w:val="20"/>
                <w:szCs w:val="20"/>
                <w:lang w:eastAsia="hr-HR"/>
              </w:rPr>
              <w:t>Planu nabave</w:t>
            </w:r>
            <w:r w:rsidR="007979BC">
              <w:rPr>
                <w:rFonts w:ascii="Times New Roman" w:eastAsia="Times New Roman" w:hAnsi="Times New Roman" w:cs="Times New Roman"/>
                <w:sz w:val="20"/>
                <w:szCs w:val="20"/>
                <w:lang w:eastAsia="hr-HR"/>
              </w:rPr>
              <w:t xml:space="preserve"> (uredska oprema i namještaj, komunikacijska oprema, klima uređaji, sprave za igrališta, uređaji, strojevi, sitan inventar i didaktika)</w:t>
            </w:r>
            <w:r w:rsidRPr="00C77927">
              <w:rPr>
                <w:rFonts w:ascii="Times New Roman" w:eastAsia="Times New Roman" w:hAnsi="Times New Roman" w:cs="Times New Roman"/>
                <w:sz w:val="20"/>
                <w:szCs w:val="20"/>
                <w:lang w:eastAsia="hr-HR"/>
              </w:rPr>
              <w:t>.</w:t>
            </w:r>
          </w:p>
          <w:p w14:paraId="6CD68B11" w14:textId="77777777" w:rsidR="00C77927" w:rsidRPr="00C77927" w:rsidRDefault="00C77927" w:rsidP="00C77927">
            <w:pPr>
              <w:spacing w:after="0" w:line="240" w:lineRule="auto"/>
              <w:jc w:val="both"/>
              <w:rPr>
                <w:rFonts w:ascii="Times New Roman" w:eastAsia="Times New Roman" w:hAnsi="Times New Roman" w:cs="Times New Roman"/>
                <w:sz w:val="20"/>
                <w:szCs w:val="20"/>
                <w:lang w:eastAsia="hr-HR"/>
              </w:rPr>
            </w:pPr>
            <w:r w:rsidRPr="00C77927">
              <w:rPr>
                <w:rFonts w:ascii="Times New Roman" w:eastAsia="Times New Roman" w:hAnsi="Times New Roman" w:cs="Times New Roman"/>
                <w:sz w:val="20"/>
                <w:szCs w:val="20"/>
                <w:lang w:eastAsia="hr-HR"/>
              </w:rPr>
              <w:t>Planirana financijska sredstva temelje se na iskazanim potrebama DV Grigor Vitez za nabavu dugotrajne nefinancijske imovine te ponudama za nabavu iste.</w:t>
            </w:r>
          </w:p>
        </w:tc>
        <w:tc>
          <w:tcPr>
            <w:tcW w:w="1276" w:type="dxa"/>
            <w:tcBorders>
              <w:top w:val="nil"/>
              <w:left w:val="nil"/>
              <w:bottom w:val="single" w:sz="4" w:space="0" w:color="auto"/>
              <w:right w:val="single" w:sz="4" w:space="0" w:color="auto"/>
            </w:tcBorders>
            <w:shd w:val="clear" w:color="auto" w:fill="auto"/>
            <w:noWrap/>
            <w:vAlign w:val="center"/>
          </w:tcPr>
          <w:p w14:paraId="7DA1F80B" w14:textId="5362AF66" w:rsidR="00C77927" w:rsidRPr="00C77927" w:rsidRDefault="00D3027D"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29.210</w:t>
            </w:r>
          </w:p>
        </w:tc>
        <w:tc>
          <w:tcPr>
            <w:tcW w:w="1416" w:type="dxa"/>
            <w:tcBorders>
              <w:top w:val="nil"/>
              <w:left w:val="nil"/>
              <w:bottom w:val="single" w:sz="4" w:space="0" w:color="auto"/>
              <w:right w:val="single" w:sz="4" w:space="0" w:color="auto"/>
            </w:tcBorders>
            <w:shd w:val="clear" w:color="auto" w:fill="auto"/>
            <w:noWrap/>
            <w:vAlign w:val="center"/>
          </w:tcPr>
          <w:p w14:paraId="49B5BB5A" w14:textId="45662FAB" w:rsidR="00C77927" w:rsidRPr="00C77927" w:rsidRDefault="00D3027D"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20.132</w:t>
            </w:r>
          </w:p>
        </w:tc>
        <w:tc>
          <w:tcPr>
            <w:tcW w:w="1250" w:type="dxa"/>
            <w:tcBorders>
              <w:top w:val="nil"/>
              <w:left w:val="nil"/>
              <w:bottom w:val="single" w:sz="4" w:space="0" w:color="auto"/>
              <w:right w:val="single" w:sz="4" w:space="0" w:color="auto"/>
            </w:tcBorders>
            <w:shd w:val="clear" w:color="auto" w:fill="auto"/>
            <w:noWrap/>
            <w:vAlign w:val="center"/>
          </w:tcPr>
          <w:p w14:paraId="5BE14130" w14:textId="7BCA3906" w:rsidR="00C77927" w:rsidRPr="00C77927" w:rsidRDefault="00D3027D" w:rsidP="00C77927">
            <w:pPr>
              <w:spacing w:after="0" w:line="240" w:lineRule="auto"/>
              <w:jc w:val="right"/>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49.342</w:t>
            </w:r>
          </w:p>
        </w:tc>
      </w:tr>
      <w:tr w:rsidR="00C07AAC" w:rsidRPr="00C77927" w14:paraId="3C92C42E" w14:textId="77777777" w:rsidTr="00B23CDF">
        <w:trPr>
          <w:trHeight w:val="567"/>
        </w:trPr>
        <w:tc>
          <w:tcPr>
            <w:tcW w:w="10351" w:type="dxa"/>
            <w:gridSpan w:val="7"/>
            <w:tcBorders>
              <w:left w:val="single" w:sz="4" w:space="0" w:color="auto"/>
              <w:bottom w:val="single" w:sz="4" w:space="0" w:color="auto"/>
              <w:right w:val="single" w:sz="4" w:space="0" w:color="auto"/>
            </w:tcBorders>
            <w:shd w:val="clear" w:color="auto" w:fill="auto"/>
            <w:noWrap/>
            <w:vAlign w:val="center"/>
          </w:tcPr>
          <w:p w14:paraId="6AF35A76" w14:textId="75908084" w:rsidR="00300687" w:rsidRDefault="007979BC" w:rsidP="00C07AAC">
            <w:pPr>
              <w:spacing w:after="0" w:line="240" w:lineRule="auto"/>
              <w:jc w:val="both"/>
              <w:rPr>
                <w:rFonts w:ascii="Times New Roman" w:eastAsia="Calibri" w:hAnsi="Times New Roman" w:cs="Times New Roman"/>
                <w:sz w:val="20"/>
                <w:szCs w:val="20"/>
              </w:rPr>
            </w:pPr>
            <w:r w:rsidRPr="007979BC">
              <w:rPr>
                <w:rFonts w:ascii="Times New Roman" w:eastAsia="Calibri" w:hAnsi="Times New Roman" w:cs="Times New Roman"/>
                <w:sz w:val="20"/>
                <w:szCs w:val="20"/>
              </w:rPr>
              <w:t xml:space="preserve">U 2022. </w:t>
            </w:r>
            <w:r>
              <w:rPr>
                <w:rFonts w:ascii="Times New Roman" w:eastAsia="Calibri" w:hAnsi="Times New Roman" w:cs="Times New Roman"/>
                <w:sz w:val="20"/>
                <w:szCs w:val="20"/>
              </w:rPr>
              <w:t xml:space="preserve">godini planirano je i ostvareno ulaganje u komunikacijsku opremu (promjena telefonske centrale), </w:t>
            </w:r>
            <w:r w:rsidR="00996766">
              <w:rPr>
                <w:rFonts w:ascii="Times New Roman" w:eastAsia="Calibri" w:hAnsi="Times New Roman" w:cs="Times New Roman"/>
                <w:sz w:val="20"/>
                <w:szCs w:val="20"/>
              </w:rPr>
              <w:t>nabavu sprava za igrališta, uredsku opremu i namještaj, nabavu uređaja i strojeva u kuhinji objekta u Perkovčevoj, opremu za održavanje i hlađenje.</w:t>
            </w:r>
          </w:p>
          <w:p w14:paraId="672B99CA" w14:textId="15E48460" w:rsidR="00D3027D" w:rsidRDefault="00300687" w:rsidP="00D3027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U 2022. godini primili smo donaciju računalne opreme za sve odgojne skupine (30) po objektima od strane Privredne banke Zagreb</w:t>
            </w:r>
            <w:r w:rsidR="00D3027D">
              <w:rPr>
                <w:rFonts w:ascii="Times New Roman" w:eastAsia="Calibri" w:hAnsi="Times New Roman" w:cs="Times New Roman"/>
                <w:sz w:val="20"/>
                <w:szCs w:val="20"/>
              </w:rPr>
              <w:t>, platno i projektor od strane produkcijske kuće Wolfgang &amp; Dolly, te fizičke osobe gosp. A. F.</w:t>
            </w:r>
          </w:p>
          <w:p w14:paraId="197D436E" w14:textId="2DA6778C" w:rsidR="00AC4FD4" w:rsidRPr="00CF558F" w:rsidRDefault="00AC4FD4" w:rsidP="00C07AAC">
            <w:pPr>
              <w:spacing w:after="0" w:line="240" w:lineRule="auto"/>
              <w:jc w:val="both"/>
              <w:rPr>
                <w:rFonts w:ascii="Times New Roman" w:eastAsia="Calibri" w:hAnsi="Times New Roman" w:cs="Times New Roman"/>
                <w:sz w:val="20"/>
                <w:szCs w:val="20"/>
              </w:rPr>
            </w:pPr>
            <w:r w:rsidRPr="00CF558F">
              <w:rPr>
                <w:rFonts w:ascii="Times New Roman" w:eastAsia="Calibri" w:hAnsi="Times New Roman" w:cs="Times New Roman"/>
                <w:sz w:val="20"/>
                <w:szCs w:val="20"/>
              </w:rPr>
              <w:t xml:space="preserve">U 2023.godini </w:t>
            </w:r>
            <w:r w:rsidR="00991885" w:rsidRPr="00CF558F">
              <w:rPr>
                <w:rFonts w:ascii="Times New Roman" w:eastAsia="Calibri" w:hAnsi="Times New Roman" w:cs="Times New Roman"/>
                <w:sz w:val="20"/>
                <w:szCs w:val="20"/>
              </w:rPr>
              <w:t xml:space="preserve">planira se </w:t>
            </w:r>
            <w:r w:rsidRPr="00CF558F">
              <w:rPr>
                <w:rFonts w:ascii="Times New Roman" w:eastAsia="Calibri" w:hAnsi="Times New Roman" w:cs="Times New Roman"/>
                <w:sz w:val="20"/>
                <w:szCs w:val="20"/>
              </w:rPr>
              <w:t>op</w:t>
            </w:r>
            <w:r w:rsidR="00043113">
              <w:rPr>
                <w:rFonts w:ascii="Times New Roman" w:eastAsia="Calibri" w:hAnsi="Times New Roman" w:cs="Times New Roman"/>
                <w:sz w:val="20"/>
                <w:szCs w:val="20"/>
              </w:rPr>
              <w:t>r</w:t>
            </w:r>
            <w:r w:rsidRPr="00CF558F">
              <w:rPr>
                <w:rFonts w:ascii="Times New Roman" w:eastAsia="Calibri" w:hAnsi="Times New Roman" w:cs="Times New Roman"/>
                <w:sz w:val="20"/>
                <w:szCs w:val="20"/>
              </w:rPr>
              <w:t>emanje obnovljene praone rublja u Kovačićevoj</w:t>
            </w:r>
            <w:r w:rsidR="00E2592B" w:rsidRPr="00CF558F">
              <w:rPr>
                <w:rFonts w:ascii="Times New Roman" w:eastAsia="Calibri" w:hAnsi="Times New Roman" w:cs="Times New Roman"/>
                <w:sz w:val="20"/>
                <w:szCs w:val="20"/>
              </w:rPr>
              <w:t>, zamjena dotrajalih sprava po svim obje</w:t>
            </w:r>
            <w:r w:rsidR="00991885" w:rsidRPr="00CF558F">
              <w:rPr>
                <w:rFonts w:ascii="Times New Roman" w:eastAsia="Calibri" w:hAnsi="Times New Roman" w:cs="Times New Roman"/>
                <w:sz w:val="20"/>
                <w:szCs w:val="20"/>
              </w:rPr>
              <w:t>ktima,  te nabava opreme</w:t>
            </w:r>
            <w:r w:rsidR="003A0D29" w:rsidRPr="00CF558F">
              <w:rPr>
                <w:rFonts w:ascii="Times New Roman" w:eastAsia="Calibri" w:hAnsi="Times New Roman" w:cs="Times New Roman"/>
                <w:sz w:val="20"/>
                <w:szCs w:val="20"/>
              </w:rPr>
              <w:t>, sitnog inventara i didaktike</w:t>
            </w:r>
            <w:r w:rsidR="00991885" w:rsidRPr="00CF558F">
              <w:rPr>
                <w:rFonts w:ascii="Times New Roman" w:eastAsia="Calibri" w:hAnsi="Times New Roman" w:cs="Times New Roman"/>
                <w:sz w:val="20"/>
                <w:szCs w:val="20"/>
              </w:rPr>
              <w:t xml:space="preserve"> prilikom otvaranja novog objekta u Molvicama (ovisno o potrebama).</w:t>
            </w:r>
          </w:p>
          <w:p w14:paraId="3455044D" w14:textId="6D4434BA" w:rsidR="00E2592B" w:rsidRPr="007979BC" w:rsidRDefault="003241BB" w:rsidP="003241BB">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Izmjenama i dopunama Financijskog plana povećani su rashodi za nabavu nefinancijske imovine zbog donacije šivaćeg stroja,  računalne opreme koju smo primili te dijela koji se još očekuje, dodatne potrebe za kupnju klima uređaja.</w:t>
            </w:r>
          </w:p>
        </w:tc>
      </w:tr>
      <w:tr w:rsidR="00D66A55" w:rsidRPr="00C77927" w14:paraId="744D69B0"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453E0" w14:textId="354DA50B"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DE2A18">
              <w:rPr>
                <w:rFonts w:ascii="Times New Roman" w:eastAsia="Calibri" w:hAnsi="Times New Roman" w:cs="Times New Roman"/>
                <w:b/>
                <w:bCs/>
                <w:sz w:val="20"/>
                <w:szCs w:val="20"/>
                <w:lang w:eastAsia="hr-HR"/>
              </w:rPr>
              <w:t>Pokazatelj uspješnosti</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14023E80" w14:textId="5BB12ED4"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DE2A18">
              <w:rPr>
                <w:rFonts w:ascii="Times New Roman" w:eastAsia="Calibri" w:hAnsi="Times New Roman" w:cs="Times New Roman"/>
                <w:b/>
                <w:bCs/>
                <w:sz w:val="20"/>
                <w:szCs w:val="20"/>
                <w:lang w:eastAsia="hr-HR"/>
              </w:rPr>
              <w:t>Definicija</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556036B8" w14:textId="375E723A"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DE2A18">
              <w:rPr>
                <w:rFonts w:ascii="Times New Roman" w:eastAsia="Calibri" w:hAnsi="Times New Roman" w:cs="Times New Roman"/>
                <w:b/>
                <w:bCs/>
                <w:sz w:val="20"/>
                <w:szCs w:val="20"/>
                <w:lang w:eastAsia="hr-HR"/>
              </w:rPr>
              <w:t>Jedinica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1CF8EF29" w14:textId="3D50F489"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252773">
              <w:rPr>
                <w:rFonts w:ascii="Times New Roman" w:eastAsia="Calibri" w:hAnsi="Times New Roman" w:cs="Times New Roman"/>
                <w:b/>
                <w:bCs/>
                <w:sz w:val="20"/>
                <w:szCs w:val="20"/>
              </w:rPr>
              <w:t>Polazna vrijednost 2022.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4FBC200" w14:textId="5EABCB5C"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252773">
              <w:rPr>
                <w:rFonts w:ascii="Times New Roman" w:eastAsia="Calibri" w:hAnsi="Times New Roman" w:cs="Times New Roman"/>
                <w:b/>
                <w:bCs/>
                <w:sz w:val="20"/>
                <w:szCs w:val="20"/>
              </w:rPr>
              <w:t>Ciljana vrijednost 2023.</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194E4621" w14:textId="0A71CB14"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252773">
              <w:rPr>
                <w:rFonts w:ascii="Times New Roman" w:eastAsia="Calibri" w:hAnsi="Times New Roman" w:cs="Times New Roman"/>
                <w:b/>
                <w:bCs/>
                <w:sz w:val="20"/>
                <w:szCs w:val="20"/>
              </w:rPr>
              <w:t>Ciljana vrijednost 2024.</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6AE52871" w14:textId="716341F7"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252773">
              <w:rPr>
                <w:rFonts w:ascii="Times New Roman" w:eastAsia="Calibri" w:hAnsi="Times New Roman" w:cs="Times New Roman"/>
                <w:b/>
                <w:bCs/>
                <w:sz w:val="20"/>
                <w:szCs w:val="20"/>
              </w:rPr>
              <w:t>Ciljana vrijednost 2025.</w:t>
            </w:r>
          </w:p>
        </w:tc>
      </w:tr>
      <w:tr w:rsidR="00D66A55" w:rsidRPr="00C77927" w14:paraId="4BBC45F8"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DDC85" w14:textId="5E41B550"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Ukupni broj upisane djece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70F82A83" w14:textId="77777777" w:rsidR="00D66A55" w:rsidRDefault="00D66A55" w:rsidP="00D66A55">
            <w:pPr>
              <w:spacing w:after="0" w:line="240" w:lineRule="auto"/>
              <w:rPr>
                <w:rFonts w:ascii="Times New Roman" w:eastAsia="Calibri" w:hAnsi="Times New Roman" w:cs="Times New Roman"/>
                <w:sz w:val="20"/>
                <w:szCs w:val="20"/>
              </w:rPr>
            </w:pPr>
            <w:r w:rsidRPr="000C35BB">
              <w:rPr>
                <w:rFonts w:ascii="Times New Roman" w:eastAsia="Calibri" w:hAnsi="Times New Roman" w:cs="Times New Roman"/>
                <w:sz w:val="20"/>
                <w:szCs w:val="20"/>
              </w:rPr>
              <w:t xml:space="preserve">Ukupni broj upisane djece u redovni 10-satni program i </w:t>
            </w:r>
            <w:r w:rsidR="000C1E6E">
              <w:rPr>
                <w:rFonts w:ascii="Times New Roman" w:eastAsia="Calibri" w:hAnsi="Times New Roman" w:cs="Times New Roman"/>
                <w:sz w:val="20"/>
                <w:szCs w:val="20"/>
              </w:rPr>
              <w:t xml:space="preserve"> djece uključene u kraći </w:t>
            </w:r>
            <w:r w:rsidRPr="000C35BB">
              <w:rPr>
                <w:rFonts w:ascii="Times New Roman" w:eastAsia="Calibri" w:hAnsi="Times New Roman" w:cs="Times New Roman"/>
                <w:sz w:val="20"/>
                <w:szCs w:val="20"/>
              </w:rPr>
              <w:t>program predškole (akt. 5.1. Redovna djelatnost vrtića, PPGS)</w:t>
            </w:r>
          </w:p>
          <w:p w14:paraId="43219BE1" w14:textId="7609CC86" w:rsidR="003C5999" w:rsidRPr="000C35BB" w:rsidRDefault="003C5999" w:rsidP="00D66A55">
            <w:pPr>
              <w:spacing w:after="0" w:line="240" w:lineRule="auto"/>
              <w:rPr>
                <w:rFonts w:ascii="Times New Roman" w:eastAsia="Calibri" w:hAnsi="Times New Roman" w:cs="Times New Roman"/>
                <w:b/>
                <w:bCs/>
                <w:sz w:val="20"/>
                <w:szCs w:val="20"/>
                <w:lang w:eastAsia="hr-HR"/>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7B65DE1A" w14:textId="281DC7EA"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0E068F2C" w14:textId="17B52B09"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657</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CAF4B0D" w14:textId="10568513"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713</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5BDEF0D0" w14:textId="7C8314ED"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713</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12C93328" w14:textId="40AFF4C1"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713</w:t>
            </w:r>
          </w:p>
        </w:tc>
      </w:tr>
      <w:tr w:rsidR="00D66A55" w:rsidRPr="00C77927" w14:paraId="589BA63F"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F864F" w14:textId="5364492B"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 novoupisane djece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0A0C5F6F" w14:textId="77777777" w:rsidR="00D66A55" w:rsidRDefault="00D66A55" w:rsidP="00D66A55">
            <w:pPr>
              <w:spacing w:after="0" w:line="240" w:lineRule="auto"/>
              <w:rPr>
                <w:rFonts w:ascii="Times New Roman" w:eastAsia="Calibri" w:hAnsi="Times New Roman" w:cs="Times New Roman"/>
                <w:sz w:val="20"/>
                <w:szCs w:val="20"/>
              </w:rPr>
            </w:pPr>
            <w:r w:rsidRPr="000C35BB">
              <w:rPr>
                <w:rFonts w:ascii="Times New Roman" w:eastAsia="Calibri" w:hAnsi="Times New Roman" w:cs="Times New Roman"/>
                <w:sz w:val="20"/>
                <w:szCs w:val="20"/>
              </w:rPr>
              <w:t>Broj novoupisane djece (akt. 5.1. Redovna djelatnost vrtića, PPGS)</w:t>
            </w:r>
          </w:p>
          <w:p w14:paraId="588040B7" w14:textId="7B83CAEA" w:rsidR="003C5999" w:rsidRPr="000C35BB" w:rsidRDefault="003C5999" w:rsidP="00D66A55">
            <w:pPr>
              <w:spacing w:after="0" w:line="240" w:lineRule="auto"/>
              <w:rPr>
                <w:rFonts w:ascii="Times New Roman" w:eastAsia="Calibri" w:hAnsi="Times New Roman" w:cs="Times New Roman"/>
                <w:b/>
                <w:bCs/>
                <w:sz w:val="20"/>
                <w:szCs w:val="20"/>
                <w:lang w:eastAsia="hr-HR"/>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4B3F9947" w14:textId="0A8CAF4E"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1E808BD" w14:textId="566F7809" w:rsidR="00D66A55" w:rsidRPr="00D66A55" w:rsidRDefault="0054129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131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A43399" w14:textId="0D5CD6E0" w:rsidR="00D66A55" w:rsidRPr="00D66A55" w:rsidRDefault="0054129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183</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3F5C2E81" w14:textId="3DAC0E8A" w:rsidR="00D66A55" w:rsidRPr="00D66A55" w:rsidRDefault="0054129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183</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4E70CE00" w14:textId="0CB6A2B2" w:rsidR="00D66A55" w:rsidRPr="00D66A55" w:rsidRDefault="0054129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183</w:t>
            </w:r>
          </w:p>
        </w:tc>
      </w:tr>
      <w:tr w:rsidR="00D66A55" w:rsidRPr="00C77927" w14:paraId="76AD5EC4"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0FE69" w14:textId="4213BCB4"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 djece obuhvaćene programom predškolskog odgoja i obrazovanja u gradskim dječjim vrtićima</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56613008" w14:textId="77777777" w:rsidR="00D66A55" w:rsidRDefault="00D66A55" w:rsidP="00D66A55">
            <w:pPr>
              <w:spacing w:after="0" w:line="240" w:lineRule="auto"/>
              <w:rPr>
                <w:rFonts w:ascii="Times New Roman" w:eastAsia="Calibri" w:hAnsi="Times New Roman" w:cs="Times New Roman"/>
                <w:sz w:val="20"/>
                <w:szCs w:val="20"/>
              </w:rPr>
            </w:pPr>
            <w:r w:rsidRPr="000C35BB">
              <w:rPr>
                <w:rFonts w:ascii="Times New Roman" w:eastAsia="Calibri" w:hAnsi="Times New Roman" w:cs="Times New Roman"/>
                <w:sz w:val="20"/>
                <w:szCs w:val="20"/>
              </w:rPr>
              <w:t>Radi poboljšanja kvalitete odgoja, obrazovanja i skrbi o djeci rane i predškolske dobi te usklađivanja s Državnim pedagoškim standardom predškolskog odgoja i naobrazbe potrebno je održati postojeći odnosno eventualno smanjiti ukupan broj upisane djece u redovni 10-satni program</w:t>
            </w:r>
          </w:p>
          <w:p w14:paraId="35598D02" w14:textId="77777777" w:rsidR="002A302F" w:rsidRDefault="002A302F" w:rsidP="00D66A55">
            <w:pPr>
              <w:spacing w:after="0" w:line="240" w:lineRule="auto"/>
              <w:rPr>
                <w:rFonts w:ascii="Times New Roman" w:eastAsia="Calibri" w:hAnsi="Times New Roman" w:cs="Times New Roman"/>
                <w:bCs/>
                <w:sz w:val="20"/>
                <w:szCs w:val="20"/>
                <w:lang w:eastAsia="hr-HR"/>
              </w:rPr>
            </w:pPr>
            <w:r>
              <w:rPr>
                <w:rFonts w:ascii="Times New Roman" w:eastAsia="Calibri" w:hAnsi="Times New Roman" w:cs="Times New Roman"/>
                <w:bCs/>
                <w:sz w:val="20"/>
                <w:szCs w:val="20"/>
                <w:lang w:eastAsia="hr-HR"/>
              </w:rPr>
              <w:t>Od 9/2023. godine doći će</w:t>
            </w:r>
            <w:r w:rsidRPr="002A302F">
              <w:rPr>
                <w:rFonts w:ascii="Times New Roman" w:eastAsia="Calibri" w:hAnsi="Times New Roman" w:cs="Times New Roman"/>
                <w:bCs/>
                <w:sz w:val="20"/>
                <w:szCs w:val="20"/>
                <w:lang w:eastAsia="hr-HR"/>
              </w:rPr>
              <w:t xml:space="preserve"> do planiranog povećanja broja djece obuhvaćene redovitim 10-satnim programom predškolskog</w:t>
            </w:r>
            <w:r>
              <w:rPr>
                <w:rFonts w:ascii="Times New Roman" w:eastAsia="Calibri" w:hAnsi="Times New Roman" w:cs="Times New Roman"/>
                <w:bCs/>
                <w:sz w:val="20"/>
                <w:szCs w:val="20"/>
                <w:lang w:eastAsia="hr-HR"/>
              </w:rPr>
              <w:t xml:space="preserve"> odgoja i obrazovanja u DV Grigor Vitez</w:t>
            </w:r>
            <w:r w:rsidRPr="002A302F">
              <w:rPr>
                <w:rFonts w:ascii="Times New Roman" w:eastAsia="Calibri" w:hAnsi="Times New Roman" w:cs="Times New Roman"/>
                <w:bCs/>
                <w:sz w:val="20"/>
                <w:szCs w:val="20"/>
                <w:lang w:eastAsia="hr-HR"/>
              </w:rPr>
              <w:t xml:space="preserve"> radi proširenja smje</w:t>
            </w:r>
            <w:r>
              <w:rPr>
                <w:rFonts w:ascii="Times New Roman" w:eastAsia="Calibri" w:hAnsi="Times New Roman" w:cs="Times New Roman"/>
                <w:bCs/>
                <w:sz w:val="20"/>
                <w:szCs w:val="20"/>
                <w:lang w:eastAsia="hr-HR"/>
              </w:rPr>
              <w:t>štajnih kapaciteta, izgradnjom novog objekta u mjestu Molvice sa dodatne 2 vrtićke skupine, te 1 jasličkom skupinom.</w:t>
            </w:r>
          </w:p>
          <w:p w14:paraId="1C5CCBCE" w14:textId="17B5D282" w:rsidR="003C5999" w:rsidRPr="002A302F" w:rsidRDefault="003C5999" w:rsidP="00D66A55">
            <w:pPr>
              <w:spacing w:after="0" w:line="240" w:lineRule="auto"/>
              <w:rPr>
                <w:rFonts w:ascii="Times New Roman" w:eastAsia="Calibri" w:hAnsi="Times New Roman" w:cs="Times New Roman"/>
                <w:bCs/>
                <w:sz w:val="20"/>
                <w:szCs w:val="20"/>
                <w:lang w:eastAsia="hr-HR"/>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2F035728" w14:textId="46F82B88"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2E3371A6" w14:textId="27D7932C" w:rsidR="00D66A55" w:rsidRPr="00D66A55" w:rsidRDefault="002A302F"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641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69BB829" w14:textId="1435BB61" w:rsidR="00D66A55" w:rsidRPr="00D66A55" w:rsidRDefault="002A302F"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693</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1EF4C1FB" w14:textId="6C623B26" w:rsidR="00D66A55" w:rsidRPr="00D66A55" w:rsidRDefault="002A302F"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693</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2EC27FCB" w14:textId="0F840284" w:rsidR="00D66A55" w:rsidRPr="00D66A55" w:rsidRDefault="002A302F"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693</w:t>
            </w:r>
          </w:p>
        </w:tc>
      </w:tr>
      <w:tr w:rsidR="00D66A55" w:rsidRPr="00C77927" w14:paraId="2C4F7A4D"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D0797" w14:textId="18F2044F" w:rsidR="00D66A55" w:rsidRPr="000C35BB" w:rsidRDefault="00D66A55" w:rsidP="00D66A55">
            <w:pPr>
              <w:spacing w:after="0" w:line="240" w:lineRule="auto"/>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lastRenderedPageBreak/>
              <w:t>Broj djece u kraćem programu predškole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16074E93" w14:textId="77777777" w:rsidR="00D66A55" w:rsidRDefault="00D66A55" w:rsidP="00D66A55">
            <w:pPr>
              <w:spacing w:after="0" w:line="240" w:lineRule="auto"/>
              <w:rPr>
                <w:rFonts w:ascii="Times New Roman" w:eastAsia="Calibri" w:hAnsi="Times New Roman" w:cs="Times New Roman"/>
                <w:sz w:val="20"/>
                <w:szCs w:val="20"/>
              </w:rPr>
            </w:pPr>
            <w:r w:rsidRPr="000C35BB">
              <w:rPr>
                <w:rFonts w:ascii="Times New Roman" w:eastAsia="Calibri" w:hAnsi="Times New Roman" w:cs="Times New Roman"/>
                <w:sz w:val="20"/>
                <w:szCs w:val="20"/>
              </w:rPr>
              <w:t>Omogućiti svoj djeci u godini dana prije polaska u osnovnu školu pohađanje programa predškole</w:t>
            </w:r>
            <w:r w:rsidR="000C1E6E">
              <w:rPr>
                <w:rFonts w:ascii="Times New Roman" w:eastAsia="Calibri" w:hAnsi="Times New Roman" w:cs="Times New Roman"/>
                <w:sz w:val="20"/>
                <w:szCs w:val="20"/>
              </w:rPr>
              <w:t>. Trenutno program polazi 16-ero djece, a maksimalan kapacitet za 1 skupinu kraćeg programa iznosi 20 polaznika.</w:t>
            </w:r>
          </w:p>
          <w:p w14:paraId="72C919C6" w14:textId="47836004" w:rsidR="003C5999" w:rsidRPr="000C35BB" w:rsidRDefault="003C5999" w:rsidP="00D66A55">
            <w:pPr>
              <w:spacing w:after="0" w:line="240" w:lineRule="auto"/>
              <w:rPr>
                <w:rFonts w:ascii="Times New Roman" w:eastAsia="Calibri" w:hAnsi="Times New Roman" w:cs="Times New Roman"/>
                <w:b/>
                <w:bCs/>
                <w:sz w:val="20"/>
                <w:szCs w:val="20"/>
                <w:lang w:eastAsia="hr-HR"/>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27EEACC1" w14:textId="67C6141D" w:rsidR="00D66A55" w:rsidRPr="000C35BB" w:rsidRDefault="00D66A55" w:rsidP="00D66A55">
            <w:pPr>
              <w:spacing w:after="0" w:line="240" w:lineRule="auto"/>
              <w:jc w:val="center"/>
              <w:rPr>
                <w:rFonts w:ascii="Times New Roman" w:eastAsia="Calibri" w:hAnsi="Times New Roman" w:cs="Times New Roman"/>
                <w:b/>
                <w:bCs/>
                <w:sz w:val="20"/>
                <w:szCs w:val="20"/>
                <w:lang w:eastAsia="hr-HR"/>
              </w:rPr>
            </w:pPr>
            <w:r w:rsidRPr="000C35BB">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0A662A47" w14:textId="18962E7A" w:rsidR="00D66A55" w:rsidRPr="00D66A55" w:rsidRDefault="002A302F"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C70A82F" w14:textId="2D1D86FB"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58F0C400" w14:textId="0C25A0D1"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279C254B" w14:textId="0FB1E74B" w:rsidR="00D66A55" w:rsidRPr="00D66A55" w:rsidRDefault="000C1E6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r>
      <w:tr w:rsidR="003952ED" w:rsidRPr="00C77927" w14:paraId="07CCA972"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D96B1" w14:textId="135D6AE0" w:rsidR="003952ED" w:rsidRPr="000C35BB" w:rsidRDefault="003952ED"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Potpuna usklađenost s Državnim pedagoškim standardom u pogledu odnosa broja odgojitelja i broja djece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02B442A7" w14:textId="586DB74A" w:rsidR="003952ED" w:rsidRDefault="003952ED"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Broj djece u skupini u odnosu na broj odgojitelja mora biti usklađen s Državnim pedagoškim standardom , kako bi se osiguralo što kvalitetnije provođenje  predškolskog odgoja i obrazovanja</w:t>
            </w:r>
            <w:r w:rsidR="003C5999">
              <w:rPr>
                <w:rFonts w:ascii="Times New Roman" w:eastAsia="Calibri" w:hAnsi="Times New Roman" w:cs="Times New Roman"/>
                <w:sz w:val="20"/>
                <w:szCs w:val="20"/>
              </w:rPr>
              <w:t>.</w:t>
            </w:r>
          </w:p>
          <w:p w14:paraId="470AC6C3" w14:textId="315E1E11" w:rsidR="003C5999" w:rsidRPr="000C35BB" w:rsidRDefault="003C5999" w:rsidP="00D66A55">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0378051B" w14:textId="4D0A50B6" w:rsidR="003952ED" w:rsidRPr="000C35BB" w:rsidRDefault="003952ED"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 djece u skupini u odnosu na broj odgojitelja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2E687D41" w14:textId="2DA9C3D3" w:rsidR="003952ED" w:rsidRDefault="003952E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21/2</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999F309" w14:textId="4998D8BA" w:rsidR="003952ED" w:rsidRDefault="003952E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20/2</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220DAAF7" w14:textId="24430BE1" w:rsidR="003952ED" w:rsidRDefault="003952E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19/2</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0164819A" w14:textId="380C20D3" w:rsidR="003952ED" w:rsidRDefault="003952E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19/2</w:t>
            </w:r>
          </w:p>
        </w:tc>
      </w:tr>
      <w:tr w:rsidR="0054129D" w:rsidRPr="00C77927" w14:paraId="620B4458"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8F0D4" w14:textId="7417D224" w:rsidR="0054129D" w:rsidRPr="000C35BB" w:rsidRDefault="004405E9"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Broj</w:t>
            </w:r>
            <w:r w:rsidR="00DE5AA6">
              <w:rPr>
                <w:rFonts w:ascii="Times New Roman" w:eastAsia="Calibri" w:hAnsi="Times New Roman" w:cs="Times New Roman"/>
                <w:sz w:val="20"/>
                <w:szCs w:val="20"/>
              </w:rPr>
              <w:t xml:space="preserve"> djece obuhvaćene Univerzalnim sportskim programom</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5A8AD7BF" w14:textId="0B8E7262" w:rsidR="0054129D" w:rsidRDefault="004405E9"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Održavanjem</w:t>
            </w:r>
            <w:r w:rsidR="00DE5AA6">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a</w:t>
            </w:r>
            <w:r w:rsidR="00DE5AA6">
              <w:rPr>
                <w:rFonts w:ascii="Times New Roman" w:eastAsia="Calibri" w:hAnsi="Times New Roman" w:cs="Times New Roman"/>
                <w:sz w:val="20"/>
                <w:szCs w:val="20"/>
              </w:rPr>
              <w:t xml:space="preserve"> utječe se na razvijanje svjesnosti stvaranja kvalitetnih uvjeta za rast i razvoj organizma te važnu ulogu u održavanju tjelesnog zdravlja.</w:t>
            </w:r>
          </w:p>
          <w:p w14:paraId="5E4BDAD7" w14:textId="1DA4E8FC" w:rsidR="005A07F7" w:rsidRPr="000C35BB" w:rsidRDefault="005A07F7" w:rsidP="00D66A55">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1F17648A" w14:textId="2050AE5D" w:rsidR="0054129D" w:rsidRPr="000C35BB" w:rsidRDefault="00DE5AA6"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5F78D454" w14:textId="523DD956" w:rsidR="0054129D" w:rsidRPr="00D66A55" w:rsidRDefault="00DE5AA6"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9767E52" w14:textId="50E13C7D" w:rsidR="0054129D" w:rsidRPr="00D66A55" w:rsidRDefault="004405E9"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w:t>
            </w:r>
            <w:r w:rsidR="00DE5AA6">
              <w:rPr>
                <w:rFonts w:ascii="Times New Roman" w:eastAsia="Calibri" w:hAnsi="Times New Roman" w:cs="Times New Roman"/>
                <w:sz w:val="20"/>
                <w:szCs w:val="20"/>
                <w:lang w:eastAsia="hr-HR"/>
              </w:rPr>
              <w:t>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11D8E789" w14:textId="32C931D2" w:rsidR="0054129D" w:rsidRPr="00D66A55" w:rsidRDefault="004405E9"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w:t>
            </w:r>
            <w:r w:rsidR="00DE5AA6">
              <w:rPr>
                <w:rFonts w:ascii="Times New Roman" w:eastAsia="Calibri" w:hAnsi="Times New Roman" w:cs="Times New Roman"/>
                <w:sz w:val="20"/>
                <w:szCs w:val="20"/>
                <w:lang w:eastAsia="hr-HR"/>
              </w:rPr>
              <w:t>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49371AC8" w14:textId="05C40EF1" w:rsidR="0054129D" w:rsidRPr="00D66A55" w:rsidRDefault="004405E9"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w:t>
            </w:r>
            <w:r w:rsidR="00DE5AA6">
              <w:rPr>
                <w:rFonts w:ascii="Times New Roman" w:eastAsia="Calibri" w:hAnsi="Times New Roman" w:cs="Times New Roman"/>
                <w:sz w:val="20"/>
                <w:szCs w:val="20"/>
                <w:lang w:eastAsia="hr-HR"/>
              </w:rPr>
              <w:t>0</w:t>
            </w:r>
          </w:p>
        </w:tc>
      </w:tr>
      <w:tr w:rsidR="0054129D" w:rsidRPr="00C77927" w14:paraId="495590D7"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584E8" w14:textId="73015A2C" w:rsidR="0054129D" w:rsidRPr="000C35BB" w:rsidRDefault="004F1F91"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Povećanje</w:t>
            </w:r>
            <w:r w:rsidR="00DE5AA6">
              <w:rPr>
                <w:rFonts w:ascii="Times New Roman" w:eastAsia="Calibri" w:hAnsi="Times New Roman" w:cs="Times New Roman"/>
                <w:sz w:val="20"/>
                <w:szCs w:val="20"/>
              </w:rPr>
              <w:t xml:space="preserve"> broja djece obuhvaćene posebnim 10-satnim programom učenja engleskog jezika</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0828BB45" w14:textId="77777777" w:rsidR="0054129D" w:rsidRDefault="00DE5AA6" w:rsidP="00DE5AA6">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Izraditi program za verifikaciju posebnog cjelodnevnog  programa ranog učenja engleskog jezika. </w:t>
            </w:r>
            <w:r w:rsidR="004F1F91" w:rsidRPr="004F1F91">
              <w:rPr>
                <w:rFonts w:ascii="Times New Roman" w:eastAsia="Calibri" w:hAnsi="Times New Roman" w:cs="Times New Roman"/>
                <w:bCs/>
                <w:iCs/>
                <w:sz w:val="20"/>
                <w:szCs w:val="20"/>
              </w:rPr>
              <w:t>Cilj programa</w:t>
            </w:r>
            <w:r w:rsidR="004F1F91" w:rsidRPr="004F1F91">
              <w:rPr>
                <w:rFonts w:ascii="Times New Roman" w:eastAsia="Calibri" w:hAnsi="Times New Roman" w:cs="Times New Roman"/>
                <w:sz w:val="20"/>
                <w:szCs w:val="20"/>
              </w:rPr>
              <w:t> je upoznavanje djece sa engleskim jezikom i drugačijom kulturom kroz svakodnevne životne situacije i igru</w:t>
            </w:r>
            <w:r w:rsidR="004F1F91">
              <w:rPr>
                <w:rFonts w:ascii="Times New Roman" w:eastAsia="Calibri" w:hAnsi="Times New Roman" w:cs="Times New Roman"/>
                <w:sz w:val="20"/>
                <w:szCs w:val="20"/>
              </w:rPr>
              <w:t>.</w:t>
            </w:r>
          </w:p>
          <w:p w14:paraId="14E86D1C" w14:textId="12BD6DC4" w:rsidR="005A07F7" w:rsidRPr="000C35BB" w:rsidRDefault="005A07F7" w:rsidP="00DE5AA6">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33AE80D2" w14:textId="3F3745DB" w:rsidR="0054129D" w:rsidRPr="000C35BB" w:rsidRDefault="004F1F91"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4890D43A" w14:textId="65A1DE7A" w:rsidR="0054129D" w:rsidRPr="00D66A55" w:rsidRDefault="004F1F9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72A8A09" w14:textId="2E937968" w:rsidR="0054129D" w:rsidRPr="00D66A55" w:rsidRDefault="004F1F9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35FE7AB9" w14:textId="6AA561B2" w:rsidR="0054129D" w:rsidRPr="00D66A55" w:rsidRDefault="004F1F9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7EB6E3FE" w14:textId="0DE0CEFB" w:rsidR="0054129D" w:rsidRPr="00D66A55" w:rsidRDefault="004F1F9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20</w:t>
            </w:r>
          </w:p>
        </w:tc>
      </w:tr>
      <w:tr w:rsidR="004F1F91" w:rsidRPr="00C77927" w14:paraId="3B41624D"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6FB7F" w14:textId="4D315CC6" w:rsidR="004F1F91" w:rsidRDefault="004F1F91"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Povećanje broja kraćih programa izvan 10-satnog redovnog programa (vanjski suradnici)</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419D658A" w14:textId="77777777" w:rsidR="004F1F91" w:rsidRDefault="004F1F91"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Povećanjem broja kraćih programa omogućuje se djeci predškolske dobi pohađanje dodatnih aktivnosti unutar prostora vrtića. Djeca polaznici nalaze se u poznatoj okolini, a roditeljima se olakšava organizacija svakodnevnog života.</w:t>
            </w:r>
          </w:p>
          <w:p w14:paraId="4E928F7D" w14:textId="27CE6D70" w:rsidR="004F1F91" w:rsidRDefault="004F1F91"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Postojeći</w:t>
            </w:r>
            <w:r w:rsidR="00CA61A8">
              <w:rPr>
                <w:rFonts w:ascii="Times New Roman" w:eastAsia="Calibri" w:hAnsi="Times New Roman" w:cs="Times New Roman"/>
                <w:sz w:val="20"/>
                <w:szCs w:val="20"/>
              </w:rPr>
              <w:t xml:space="preserve"> kraći</w:t>
            </w:r>
            <w:r>
              <w:rPr>
                <w:rFonts w:ascii="Times New Roman" w:eastAsia="Calibri" w:hAnsi="Times New Roman" w:cs="Times New Roman"/>
                <w:sz w:val="20"/>
                <w:szCs w:val="20"/>
              </w:rPr>
              <w:t xml:space="preserve"> programi u DV Grigor Vitez su:</w:t>
            </w:r>
          </w:p>
          <w:p w14:paraId="7DCCD2AB" w14:textId="77777777" w:rsidR="00CA61A8" w:rsidRDefault="00CA61A8" w:rsidP="004F1F91">
            <w:pPr>
              <w:pStyle w:val="ListParagraph"/>
              <w:numPr>
                <w:ilvl w:val="0"/>
                <w:numId w:val="1"/>
              </w:numPr>
              <w:spacing w:after="0" w:line="240" w:lineRule="auto"/>
              <w:ind w:left="207" w:hanging="153"/>
              <w:rPr>
                <w:rFonts w:ascii="Times New Roman" w:eastAsia="Calibri" w:hAnsi="Times New Roman" w:cs="Times New Roman"/>
                <w:sz w:val="20"/>
                <w:szCs w:val="20"/>
              </w:rPr>
            </w:pPr>
            <w:r>
              <w:rPr>
                <w:rFonts w:ascii="Times New Roman" w:eastAsia="Calibri" w:hAnsi="Times New Roman" w:cs="Times New Roman"/>
                <w:sz w:val="20"/>
                <w:szCs w:val="20"/>
              </w:rPr>
              <w:t>s</w:t>
            </w:r>
            <w:r w:rsidR="004F1F91">
              <w:rPr>
                <w:rFonts w:ascii="Times New Roman" w:eastAsia="Calibri" w:hAnsi="Times New Roman" w:cs="Times New Roman"/>
                <w:sz w:val="20"/>
                <w:szCs w:val="20"/>
              </w:rPr>
              <w:t xml:space="preserve">portska </w:t>
            </w:r>
            <w:r>
              <w:rPr>
                <w:rFonts w:ascii="Times New Roman" w:eastAsia="Calibri" w:hAnsi="Times New Roman" w:cs="Times New Roman"/>
                <w:sz w:val="20"/>
                <w:szCs w:val="20"/>
              </w:rPr>
              <w:t xml:space="preserve">igraonica </w:t>
            </w:r>
          </w:p>
          <w:p w14:paraId="5BCF02B7" w14:textId="35BAF56A" w:rsidR="004F1F91" w:rsidRDefault="004F1F91" w:rsidP="004F1F91">
            <w:pPr>
              <w:pStyle w:val="ListParagraph"/>
              <w:numPr>
                <w:ilvl w:val="0"/>
                <w:numId w:val="1"/>
              </w:numPr>
              <w:spacing w:after="0" w:line="240" w:lineRule="auto"/>
              <w:ind w:left="207" w:hanging="153"/>
              <w:rPr>
                <w:rFonts w:ascii="Times New Roman" w:eastAsia="Calibri" w:hAnsi="Times New Roman" w:cs="Times New Roman"/>
                <w:sz w:val="20"/>
                <w:szCs w:val="20"/>
              </w:rPr>
            </w:pPr>
            <w:r>
              <w:rPr>
                <w:rFonts w:ascii="Times New Roman" w:eastAsia="Calibri" w:hAnsi="Times New Roman" w:cs="Times New Roman"/>
                <w:sz w:val="20"/>
                <w:szCs w:val="20"/>
              </w:rPr>
              <w:t>nogomet</w:t>
            </w:r>
          </w:p>
          <w:p w14:paraId="628873C6" w14:textId="04726B86" w:rsidR="004F1F91" w:rsidRDefault="00CA61A8" w:rsidP="00CA61A8">
            <w:pPr>
              <w:pStyle w:val="ListParagraph"/>
              <w:numPr>
                <w:ilvl w:val="0"/>
                <w:numId w:val="1"/>
              </w:numPr>
              <w:spacing w:after="0" w:line="240" w:lineRule="auto"/>
              <w:ind w:left="207" w:hanging="243"/>
              <w:rPr>
                <w:rFonts w:ascii="Times New Roman" w:eastAsia="Calibri" w:hAnsi="Times New Roman" w:cs="Times New Roman"/>
                <w:sz w:val="20"/>
                <w:szCs w:val="20"/>
              </w:rPr>
            </w:pPr>
            <w:r>
              <w:rPr>
                <w:rFonts w:ascii="Times New Roman" w:eastAsia="Calibri" w:hAnsi="Times New Roman" w:cs="Times New Roman"/>
                <w:sz w:val="20"/>
                <w:szCs w:val="20"/>
              </w:rPr>
              <w:t xml:space="preserve">ritmika </w:t>
            </w:r>
          </w:p>
          <w:p w14:paraId="5DB30B69" w14:textId="1DF98CCB" w:rsidR="00CA61A8" w:rsidRDefault="00CA61A8" w:rsidP="00CA61A8">
            <w:pPr>
              <w:pStyle w:val="ListParagraph"/>
              <w:numPr>
                <w:ilvl w:val="0"/>
                <w:numId w:val="1"/>
              </w:numPr>
              <w:spacing w:after="0" w:line="240" w:lineRule="auto"/>
              <w:ind w:left="207" w:hanging="243"/>
              <w:rPr>
                <w:rFonts w:ascii="Times New Roman" w:eastAsia="Calibri" w:hAnsi="Times New Roman" w:cs="Times New Roman"/>
                <w:sz w:val="20"/>
                <w:szCs w:val="20"/>
              </w:rPr>
            </w:pPr>
            <w:r>
              <w:rPr>
                <w:rFonts w:ascii="Times New Roman" w:eastAsia="Calibri" w:hAnsi="Times New Roman" w:cs="Times New Roman"/>
                <w:sz w:val="20"/>
                <w:szCs w:val="20"/>
              </w:rPr>
              <w:t xml:space="preserve">engleski </w:t>
            </w:r>
          </w:p>
          <w:p w14:paraId="55AF734A" w14:textId="1DF0C778" w:rsidR="00CA61A8" w:rsidRDefault="00CA61A8" w:rsidP="00CA61A8">
            <w:pPr>
              <w:spacing w:after="0" w:line="240" w:lineRule="auto"/>
              <w:ind w:left="-36"/>
              <w:rPr>
                <w:rFonts w:ascii="Times New Roman" w:eastAsia="Calibri" w:hAnsi="Times New Roman" w:cs="Times New Roman"/>
                <w:sz w:val="20"/>
                <w:szCs w:val="20"/>
              </w:rPr>
            </w:pPr>
            <w:r>
              <w:rPr>
                <w:rFonts w:ascii="Times New Roman" w:eastAsia="Calibri" w:hAnsi="Times New Roman" w:cs="Times New Roman"/>
                <w:sz w:val="20"/>
                <w:szCs w:val="20"/>
              </w:rPr>
              <w:t>U narednom razdoblju planira se uvođenje novih  kraćih programa:</w:t>
            </w:r>
          </w:p>
          <w:p w14:paraId="5B0F6D95" w14:textId="1D1423CF" w:rsidR="00CA61A8" w:rsidRDefault="00CA61A8" w:rsidP="00CA61A8">
            <w:pPr>
              <w:pStyle w:val="ListParagraph"/>
              <w:numPr>
                <w:ilvl w:val="0"/>
                <w:numId w:val="1"/>
              </w:numPr>
              <w:spacing w:after="0" w:line="240" w:lineRule="auto"/>
              <w:ind w:left="207" w:hanging="153"/>
              <w:rPr>
                <w:rFonts w:ascii="Times New Roman" w:eastAsia="Calibri" w:hAnsi="Times New Roman" w:cs="Times New Roman"/>
                <w:sz w:val="20"/>
                <w:szCs w:val="20"/>
              </w:rPr>
            </w:pPr>
            <w:r>
              <w:rPr>
                <w:rFonts w:ascii="Times New Roman" w:eastAsia="Calibri" w:hAnsi="Times New Roman" w:cs="Times New Roman"/>
                <w:sz w:val="20"/>
                <w:szCs w:val="20"/>
              </w:rPr>
              <w:t>zbor</w:t>
            </w:r>
          </w:p>
          <w:p w14:paraId="7E9C80C1" w14:textId="77777777" w:rsidR="005A07F7" w:rsidRDefault="00CA61A8" w:rsidP="005A07F7">
            <w:pPr>
              <w:pStyle w:val="ListParagraph"/>
              <w:numPr>
                <w:ilvl w:val="0"/>
                <w:numId w:val="1"/>
              </w:numPr>
              <w:spacing w:after="0" w:line="240" w:lineRule="auto"/>
              <w:ind w:left="207" w:hanging="153"/>
              <w:rPr>
                <w:rFonts w:ascii="Times New Roman" w:eastAsia="Calibri" w:hAnsi="Times New Roman" w:cs="Times New Roman"/>
                <w:sz w:val="20"/>
                <w:szCs w:val="20"/>
              </w:rPr>
            </w:pPr>
            <w:r>
              <w:rPr>
                <w:rFonts w:ascii="Times New Roman" w:eastAsia="Calibri" w:hAnsi="Times New Roman" w:cs="Times New Roman"/>
                <w:sz w:val="20"/>
                <w:szCs w:val="20"/>
              </w:rPr>
              <w:t xml:space="preserve">folklor </w:t>
            </w:r>
          </w:p>
          <w:p w14:paraId="392B0536" w14:textId="41C0056A" w:rsidR="005A07F7" w:rsidRPr="005A07F7" w:rsidRDefault="005A07F7" w:rsidP="005A07F7">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564E5E25" w14:textId="77777777" w:rsidR="004F1F91" w:rsidRDefault="00CA61A8"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w:t>
            </w:r>
          </w:p>
          <w:p w14:paraId="4273CCCC" w14:textId="27E2410F" w:rsidR="00CA61A8" w:rsidRDefault="00CA61A8"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programa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F848254" w14:textId="6065B0C2" w:rsidR="004F1F91" w:rsidRDefault="00CA61A8"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4</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988B0A6" w14:textId="168D7144" w:rsidR="004F1F91" w:rsidRDefault="003952ED"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5</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1BEDABF2" w14:textId="46B26F1F" w:rsidR="004F1F91" w:rsidRDefault="00CA61A8"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07EA1C03" w14:textId="465DD446" w:rsidR="004F1F91" w:rsidRDefault="00CA61A8"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w:t>
            </w:r>
          </w:p>
        </w:tc>
      </w:tr>
      <w:tr w:rsidR="003952ED" w:rsidRPr="00C77927" w14:paraId="52C1EB3D"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BA47F" w14:textId="2C9D4EFC" w:rsidR="003952ED" w:rsidRDefault="00833174"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Povećanje broja organiziranih posjeta vrtićkih skupina kulturnim manifestacijama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7A1EC555" w14:textId="77777777" w:rsidR="003952ED" w:rsidRDefault="00833174"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Organiziranjem posjeta vrtićkih skupina kulturnim manifestacijama bogati se cjelokupno iskustvo djece u raznolikim aktivnostima povezanim s kulturnom umjetnosti</w:t>
            </w:r>
          </w:p>
          <w:p w14:paraId="1D726558" w14:textId="041D7BB0" w:rsidR="003C5999" w:rsidRDefault="003C5999" w:rsidP="004F1F91">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48A6A634" w14:textId="6D16679A" w:rsidR="003952ED" w:rsidRDefault="00833174"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 posjeta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3C42EC70" w14:textId="0F916AD8" w:rsidR="003952ED" w:rsidRDefault="00833174"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E754C77" w14:textId="58BCA986" w:rsidR="003952ED" w:rsidRDefault="00833174"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250371E2" w14:textId="741DE919" w:rsidR="003952ED"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12</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1034C04C" w14:textId="3A84475D" w:rsidR="003952ED"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14</w:t>
            </w:r>
          </w:p>
        </w:tc>
      </w:tr>
      <w:tr w:rsidR="00C00E01" w:rsidRPr="00C77927" w14:paraId="1ADE5A23"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6C4DE" w14:textId="1B11B2E7" w:rsidR="00C00E01" w:rsidRDefault="00C00E01"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Broj gostovanja kazališta/dramskih skupina i sl. u dječjem vrtiću</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792B54E2" w14:textId="14057416" w:rsidR="00C00E01" w:rsidRDefault="00C00E01"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Održavanje broja predstava i igrokaza po svim objektima DV Grigor Vitez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0E6452F2" w14:textId="1941B4F4" w:rsidR="00C00E01" w:rsidRDefault="00C00E01"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 gostovanja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39CED6AC" w14:textId="08C7A233" w:rsidR="00C00E01"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F0E4645" w14:textId="6DA642C9" w:rsidR="00C00E01"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71AAB156" w14:textId="1E5D0512" w:rsidR="00C00E01"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3C621C24" w14:textId="71983451" w:rsidR="00C00E01" w:rsidRDefault="00C00E01"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w:t>
            </w:r>
          </w:p>
        </w:tc>
      </w:tr>
      <w:tr w:rsidR="00C00E01" w:rsidRPr="00C77927" w14:paraId="0B2761E0"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43082" w14:textId="4AA30FA9" w:rsidR="00C00E01" w:rsidRDefault="00C00E01"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Povećanje broja održanih kreativnih radionica i raznih svečanosti u koje su uključeni i roditelji</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1095CA64" w14:textId="0846A357" w:rsidR="00C00E01" w:rsidRDefault="00C00E01"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Održavanjem radionica potiču se djeca i roditelji na međusobno kreativno izražavanje kroz ugodno druženje djece, roditelja i odgojitelja.</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5D8205AA" w14:textId="0608950A" w:rsidR="00C00E01" w:rsidRDefault="00C00E01"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 održanih radionica</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0203275" w14:textId="3266C5E8" w:rsidR="00C00E01" w:rsidRDefault="00D60BA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E3C9B54" w14:textId="2BC31845" w:rsidR="00C00E01" w:rsidRDefault="00D60BA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25</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061FC3C7" w14:textId="7686D160" w:rsidR="00C00E01" w:rsidRDefault="00D60BA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0BA6701B" w14:textId="2D1B4690" w:rsidR="00C00E01" w:rsidRDefault="00D60BAE"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30</w:t>
            </w:r>
          </w:p>
        </w:tc>
      </w:tr>
      <w:tr w:rsidR="00D60BAE" w:rsidRPr="00C77927" w14:paraId="39789FA0"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700AF" w14:textId="0D2268F4" w:rsidR="00D60BAE" w:rsidRDefault="00890E0F" w:rsidP="00D66A5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Povećanje broja  predavačkih i komuinikacijskih sastanaka  za roditelje</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595395E9" w14:textId="77777777" w:rsidR="00D60BAE" w:rsidRDefault="00890E0F" w:rsidP="004F1F9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Održavanje planiranih sastanaka unutar odgojnih skupina uz povećanje sastanaka organiziranih u suradnji s vanjskim stručnjacima (npr. pedijatrima) radi </w:t>
            </w:r>
            <w:r w:rsidR="003C463A">
              <w:rPr>
                <w:rFonts w:ascii="Times New Roman" w:eastAsia="Calibri" w:hAnsi="Times New Roman" w:cs="Times New Roman"/>
                <w:sz w:val="20"/>
                <w:szCs w:val="20"/>
              </w:rPr>
              <w:t>bolje informiranosti roditelja o rastu i razvoju djece predškolske dobi.</w:t>
            </w:r>
          </w:p>
          <w:p w14:paraId="15D1DE11" w14:textId="09854924" w:rsidR="003C5999" w:rsidRDefault="003C5999" w:rsidP="004F1F91">
            <w:pPr>
              <w:spacing w:after="0" w:line="240" w:lineRule="auto"/>
              <w:rPr>
                <w:rFonts w:ascii="Times New Roman" w:eastAsia="Calibri"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2F40F743" w14:textId="38E06CD4" w:rsidR="00D60BAE" w:rsidRDefault="000B17C0"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Broj</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A5A8AF2" w14:textId="2A98D7AE" w:rsidR="00D60BAE"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55</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E915C4D" w14:textId="4496EF06" w:rsidR="00D60BAE"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198ECF84" w14:textId="6D5C9796" w:rsidR="00D60BAE"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16BBB0C1" w14:textId="1430509A" w:rsidR="00D60BAE"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60</w:t>
            </w:r>
          </w:p>
        </w:tc>
      </w:tr>
      <w:tr w:rsidR="00E668EF" w:rsidRPr="00C77927" w14:paraId="2F68562C" w14:textId="77777777" w:rsidTr="002772EF">
        <w:trPr>
          <w:trHeight w:val="567"/>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E7694" w14:textId="5AB1C4E3" w:rsidR="00E668EF" w:rsidRDefault="004405E9" w:rsidP="004405E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Održavanje broja održanih seminara, predavanja i radionica  za odgojitelje</w:t>
            </w:r>
            <w:r w:rsidR="000B17C0">
              <w:rPr>
                <w:rFonts w:ascii="Times New Roman" w:eastAsia="Calibri" w:hAnsi="Times New Roman" w:cs="Times New Roman"/>
                <w:sz w:val="20"/>
                <w:szCs w:val="20"/>
              </w:rPr>
              <w:t>, stručne suradnike, ravnatelja, administrativnih radnika u sklopu stručnog usavršavanja.</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tcPr>
          <w:p w14:paraId="3DB7DEB6" w14:textId="32B78E9A" w:rsidR="00E668EF" w:rsidRDefault="000B17C0" w:rsidP="000B17C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Pohađanjem  seminara, predavanja i radionica potiče se radnike na profesionalan rast i razvoj koji je neophodan za kvalitetno provođenje predškolskog odgoja i obrazovanja.</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51E7C8E1" w14:textId="11FC02FB" w:rsidR="00E668EF" w:rsidRDefault="000B17C0" w:rsidP="00D66A5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Broj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441234A2" w14:textId="57E8B601" w:rsidR="00E668EF"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979FCFA" w14:textId="159B2BEB" w:rsidR="00E668EF"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40</w:t>
            </w:r>
          </w:p>
        </w:tc>
        <w:tc>
          <w:tcPr>
            <w:tcW w:w="1416" w:type="dxa"/>
            <w:tcBorders>
              <w:top w:val="single" w:sz="4" w:space="0" w:color="auto"/>
              <w:left w:val="nil"/>
              <w:bottom w:val="single" w:sz="4" w:space="0" w:color="auto"/>
              <w:right w:val="single" w:sz="4" w:space="0" w:color="auto"/>
            </w:tcBorders>
            <w:shd w:val="clear" w:color="auto" w:fill="auto"/>
            <w:noWrap/>
            <w:vAlign w:val="center"/>
          </w:tcPr>
          <w:p w14:paraId="27EAB94C" w14:textId="7CF08AE4" w:rsidR="00E668EF"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40</w:t>
            </w:r>
          </w:p>
        </w:tc>
        <w:tc>
          <w:tcPr>
            <w:tcW w:w="1250" w:type="dxa"/>
            <w:tcBorders>
              <w:top w:val="single" w:sz="4" w:space="0" w:color="auto"/>
              <w:left w:val="nil"/>
              <w:bottom w:val="single" w:sz="4" w:space="0" w:color="auto"/>
              <w:right w:val="single" w:sz="4" w:space="0" w:color="auto"/>
            </w:tcBorders>
            <w:shd w:val="clear" w:color="auto" w:fill="auto"/>
            <w:noWrap/>
            <w:vAlign w:val="center"/>
          </w:tcPr>
          <w:p w14:paraId="72D34E1B" w14:textId="330D59B2" w:rsidR="00E668EF" w:rsidRDefault="003C463A" w:rsidP="00D66A55">
            <w:pPr>
              <w:spacing w:after="0" w:line="240" w:lineRule="auto"/>
              <w:jc w:val="center"/>
              <w:rPr>
                <w:rFonts w:ascii="Times New Roman" w:eastAsia="Calibri" w:hAnsi="Times New Roman" w:cs="Times New Roman"/>
                <w:sz w:val="20"/>
                <w:szCs w:val="20"/>
                <w:lang w:eastAsia="hr-HR"/>
              </w:rPr>
            </w:pPr>
            <w:r>
              <w:rPr>
                <w:rFonts w:ascii="Times New Roman" w:eastAsia="Calibri" w:hAnsi="Times New Roman" w:cs="Times New Roman"/>
                <w:sz w:val="20"/>
                <w:szCs w:val="20"/>
                <w:lang w:eastAsia="hr-HR"/>
              </w:rPr>
              <w:t>40</w:t>
            </w:r>
          </w:p>
        </w:tc>
      </w:tr>
    </w:tbl>
    <w:p w14:paraId="68422477" w14:textId="4C7DD760" w:rsidR="0018198B" w:rsidRDefault="0018198B" w:rsidP="00D66A55"/>
    <w:p w14:paraId="1966EA61" w14:textId="7D707378" w:rsidR="008450CD" w:rsidRPr="008450CD" w:rsidRDefault="008450CD" w:rsidP="008450CD">
      <w:pPr>
        <w:spacing w:after="0"/>
        <w:jc w:val="center"/>
        <w:rPr>
          <w:b/>
          <w:bCs/>
          <w:sz w:val="24"/>
          <w:szCs w:val="24"/>
        </w:rPr>
      </w:pPr>
      <w:r w:rsidRPr="008450CD">
        <w:rPr>
          <w:b/>
          <w:bCs/>
          <w:sz w:val="24"/>
          <w:szCs w:val="24"/>
        </w:rPr>
        <w:t>III. ZAVRŠNE ODREDBE</w:t>
      </w:r>
    </w:p>
    <w:p w14:paraId="5E0AC724" w14:textId="5E86965B" w:rsidR="008450CD" w:rsidRDefault="008450CD" w:rsidP="008450CD">
      <w:pPr>
        <w:spacing w:after="0"/>
      </w:pPr>
    </w:p>
    <w:p w14:paraId="6C42F893" w14:textId="7908EBF4" w:rsidR="008450CD" w:rsidRPr="008450CD" w:rsidRDefault="008450CD" w:rsidP="008450CD">
      <w:pPr>
        <w:spacing w:after="0"/>
        <w:jc w:val="center"/>
        <w:rPr>
          <w:b/>
          <w:bCs/>
        </w:rPr>
      </w:pPr>
      <w:r w:rsidRPr="008450CD">
        <w:rPr>
          <w:b/>
          <w:bCs/>
        </w:rPr>
        <w:t xml:space="preserve">Članak </w:t>
      </w:r>
      <w:r w:rsidR="003241BB">
        <w:rPr>
          <w:b/>
          <w:bCs/>
        </w:rPr>
        <w:t>8</w:t>
      </w:r>
      <w:r w:rsidRPr="008450CD">
        <w:rPr>
          <w:b/>
          <w:bCs/>
        </w:rPr>
        <w:t>.</w:t>
      </w:r>
    </w:p>
    <w:p w14:paraId="357203E3" w14:textId="720BE9B0" w:rsidR="008450CD" w:rsidRDefault="008450CD" w:rsidP="008450CD">
      <w:pPr>
        <w:spacing w:after="0"/>
      </w:pPr>
    </w:p>
    <w:p w14:paraId="4E10F70E" w14:textId="0C4E2966" w:rsidR="008450CD" w:rsidRDefault="003241BB" w:rsidP="008450CD">
      <w:pPr>
        <w:spacing w:after="0"/>
        <w:jc w:val="both"/>
      </w:pPr>
      <w:r>
        <w:t>Izmjene i dopune Financijskog plana</w:t>
      </w:r>
      <w:r w:rsidR="00F8724B">
        <w:t xml:space="preserve"> za 202</w:t>
      </w:r>
      <w:r w:rsidR="00100D7E">
        <w:t>3</w:t>
      </w:r>
      <w:r w:rsidR="008450CD">
        <w:t>.godinu objavit će se na službenoj Internet stranici Dječjeg vrtića Grigor Vitez,</w:t>
      </w:r>
      <w:r w:rsidR="003B4F5D">
        <w:t xml:space="preserve"> stupa</w:t>
      </w:r>
      <w:r w:rsidR="00100D7E">
        <w:t>ju</w:t>
      </w:r>
      <w:r w:rsidR="003B4F5D">
        <w:t xml:space="preserve"> na snagu osmi dan od dana njegove objave</w:t>
      </w:r>
      <w:r w:rsidR="008450CD">
        <w:t>.</w:t>
      </w:r>
    </w:p>
    <w:p w14:paraId="2F29D96C" w14:textId="7386DFA5" w:rsidR="008450CD" w:rsidRDefault="008450CD" w:rsidP="008450CD">
      <w:pPr>
        <w:spacing w:after="0"/>
        <w:jc w:val="both"/>
      </w:pPr>
    </w:p>
    <w:p w14:paraId="183EADDC" w14:textId="37A0A092" w:rsidR="008450CD" w:rsidRDefault="008450CD" w:rsidP="008450CD">
      <w:pPr>
        <w:spacing w:after="0"/>
        <w:jc w:val="both"/>
      </w:pPr>
    </w:p>
    <w:p w14:paraId="283CDE1A" w14:textId="4E50BFB8" w:rsidR="008450CD" w:rsidRDefault="008450CD" w:rsidP="008450CD">
      <w:pPr>
        <w:spacing w:after="0"/>
        <w:jc w:val="both"/>
      </w:pPr>
      <w:r>
        <w:t>KLASA: 601-0</w:t>
      </w:r>
      <w:r w:rsidR="00C9274C">
        <w:t>5</w:t>
      </w:r>
      <w:r>
        <w:t>/2</w:t>
      </w:r>
      <w:r w:rsidR="00C9274C">
        <w:t>3</w:t>
      </w:r>
      <w:r>
        <w:t>-</w:t>
      </w:r>
      <w:r w:rsidR="00C9274C">
        <w:t>0</w:t>
      </w:r>
      <w:r>
        <w:t>1</w:t>
      </w:r>
      <w:r w:rsidR="00C9274C">
        <w:t>-0</w:t>
      </w:r>
      <w:r w:rsidR="00BC1049">
        <w:t>6</w:t>
      </w:r>
    </w:p>
    <w:p w14:paraId="193B3DED" w14:textId="1C010534" w:rsidR="008450CD" w:rsidRDefault="008450CD" w:rsidP="008450CD">
      <w:pPr>
        <w:spacing w:after="0"/>
        <w:jc w:val="both"/>
      </w:pPr>
      <w:r>
        <w:t xml:space="preserve">URBROJ: </w:t>
      </w:r>
      <w:r w:rsidRPr="00C9274C">
        <w:t>238-27-71</w:t>
      </w:r>
      <w:r w:rsidR="00C9274C">
        <w:t>-</w:t>
      </w:r>
      <w:r w:rsidR="00BC1049">
        <w:t>02-23-3</w:t>
      </w:r>
    </w:p>
    <w:p w14:paraId="3504703E" w14:textId="269D8450" w:rsidR="008450CD" w:rsidRDefault="008450CD" w:rsidP="008450CD">
      <w:pPr>
        <w:tabs>
          <w:tab w:val="left" w:pos="5387"/>
        </w:tabs>
        <w:spacing w:after="0"/>
        <w:jc w:val="both"/>
      </w:pPr>
      <w:r>
        <w:tab/>
        <w:t>PREDSJEDNICA UPRAVNOG VIJEĆA:</w:t>
      </w:r>
    </w:p>
    <w:p w14:paraId="03E9BD7E" w14:textId="34C34597" w:rsidR="008450CD" w:rsidRDefault="008450CD" w:rsidP="008450CD">
      <w:pPr>
        <w:tabs>
          <w:tab w:val="left" w:pos="5387"/>
        </w:tabs>
        <w:spacing w:after="0"/>
        <w:jc w:val="both"/>
      </w:pPr>
      <w:r>
        <w:tab/>
        <w:t>Tatijana Lenart</w:t>
      </w:r>
    </w:p>
    <w:p w14:paraId="5063DE16" w14:textId="224BDF9D" w:rsidR="008450CD" w:rsidRDefault="008450CD" w:rsidP="008450CD">
      <w:pPr>
        <w:spacing w:after="0"/>
      </w:pPr>
    </w:p>
    <w:p w14:paraId="53CE59E8" w14:textId="77777777" w:rsidR="008450CD" w:rsidRDefault="008450CD" w:rsidP="008450CD">
      <w:pPr>
        <w:spacing w:after="0"/>
      </w:pPr>
    </w:p>
    <w:sectPr w:rsidR="008450CD" w:rsidSect="00450993">
      <w:pgSz w:w="11906" w:h="16838"/>
      <w:pgMar w:top="1304" w:right="1418" w:bottom="1418"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A03F4"/>
    <w:multiLevelType w:val="hybridMultilevel"/>
    <w:tmpl w:val="938A9992"/>
    <w:lvl w:ilvl="0" w:tplc="9ABE17AA">
      <w:start w:val="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927"/>
    <w:rsid w:val="00010D24"/>
    <w:rsid w:val="00043113"/>
    <w:rsid w:val="00052CAE"/>
    <w:rsid w:val="00090271"/>
    <w:rsid w:val="000B17C0"/>
    <w:rsid w:val="000C1E6E"/>
    <w:rsid w:val="000C35BB"/>
    <w:rsid w:val="000F3951"/>
    <w:rsid w:val="00100D7E"/>
    <w:rsid w:val="0018198B"/>
    <w:rsid w:val="001947E1"/>
    <w:rsid w:val="001E2D1A"/>
    <w:rsid w:val="001E60DA"/>
    <w:rsid w:val="001F4F43"/>
    <w:rsid w:val="001F507C"/>
    <w:rsid w:val="001F6E9D"/>
    <w:rsid w:val="00270EE0"/>
    <w:rsid w:val="002772EF"/>
    <w:rsid w:val="002A302F"/>
    <w:rsid w:val="00300687"/>
    <w:rsid w:val="00311D62"/>
    <w:rsid w:val="003204AF"/>
    <w:rsid w:val="003241BB"/>
    <w:rsid w:val="00354908"/>
    <w:rsid w:val="003952ED"/>
    <w:rsid w:val="003A0D29"/>
    <w:rsid w:val="003B4F5D"/>
    <w:rsid w:val="003C1358"/>
    <w:rsid w:val="003C463A"/>
    <w:rsid w:val="003C5999"/>
    <w:rsid w:val="004376E1"/>
    <w:rsid w:val="00437D95"/>
    <w:rsid w:val="004405E9"/>
    <w:rsid w:val="00450993"/>
    <w:rsid w:val="0046719A"/>
    <w:rsid w:val="0049030C"/>
    <w:rsid w:val="004909DF"/>
    <w:rsid w:val="004A4314"/>
    <w:rsid w:val="004A6A36"/>
    <w:rsid w:val="004D15B6"/>
    <w:rsid w:val="004F1F91"/>
    <w:rsid w:val="005013FE"/>
    <w:rsid w:val="00516C43"/>
    <w:rsid w:val="0054129D"/>
    <w:rsid w:val="005A07F7"/>
    <w:rsid w:val="006A400A"/>
    <w:rsid w:val="006F3C43"/>
    <w:rsid w:val="00736DB1"/>
    <w:rsid w:val="007979BC"/>
    <w:rsid w:val="007B6062"/>
    <w:rsid w:val="007E565F"/>
    <w:rsid w:val="007F776E"/>
    <w:rsid w:val="00820C33"/>
    <w:rsid w:val="00820EA5"/>
    <w:rsid w:val="00833174"/>
    <w:rsid w:val="008336D3"/>
    <w:rsid w:val="008450CD"/>
    <w:rsid w:val="008856A8"/>
    <w:rsid w:val="00890E0F"/>
    <w:rsid w:val="008B381A"/>
    <w:rsid w:val="008B5B09"/>
    <w:rsid w:val="008D487B"/>
    <w:rsid w:val="00983AE4"/>
    <w:rsid w:val="00991885"/>
    <w:rsid w:val="00996766"/>
    <w:rsid w:val="009E26D5"/>
    <w:rsid w:val="009E5F81"/>
    <w:rsid w:val="009E6BAE"/>
    <w:rsid w:val="009E767C"/>
    <w:rsid w:val="009F1F93"/>
    <w:rsid w:val="00A002C5"/>
    <w:rsid w:val="00A12DAF"/>
    <w:rsid w:val="00A25D0C"/>
    <w:rsid w:val="00AC4FD4"/>
    <w:rsid w:val="00AD0833"/>
    <w:rsid w:val="00B07DE6"/>
    <w:rsid w:val="00B3238E"/>
    <w:rsid w:val="00B81D12"/>
    <w:rsid w:val="00B86EF0"/>
    <w:rsid w:val="00BB207D"/>
    <w:rsid w:val="00BB6F38"/>
    <w:rsid w:val="00BC1049"/>
    <w:rsid w:val="00C00E01"/>
    <w:rsid w:val="00C07AAC"/>
    <w:rsid w:val="00C40369"/>
    <w:rsid w:val="00C77927"/>
    <w:rsid w:val="00C9274C"/>
    <w:rsid w:val="00CA55D2"/>
    <w:rsid w:val="00CA61A8"/>
    <w:rsid w:val="00CC3159"/>
    <w:rsid w:val="00CF558F"/>
    <w:rsid w:val="00D0311B"/>
    <w:rsid w:val="00D3027D"/>
    <w:rsid w:val="00D448AC"/>
    <w:rsid w:val="00D60BAE"/>
    <w:rsid w:val="00D66A55"/>
    <w:rsid w:val="00DC1DAD"/>
    <w:rsid w:val="00DE5AA6"/>
    <w:rsid w:val="00DE62F1"/>
    <w:rsid w:val="00DF3B46"/>
    <w:rsid w:val="00E2592B"/>
    <w:rsid w:val="00E64B03"/>
    <w:rsid w:val="00E668EF"/>
    <w:rsid w:val="00E83D48"/>
    <w:rsid w:val="00EC03B3"/>
    <w:rsid w:val="00F75100"/>
    <w:rsid w:val="00F8724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B6D2"/>
  <w15:docId w15:val="{1CEA6933-A10A-431B-A68D-3E557A17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F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sinfo.hr/Publication/Content.aspx?Sopi=NN2008B35A1142&amp;Ver=4" TargetMode="External"/><Relationship Id="rId3" Type="http://schemas.openxmlformats.org/officeDocument/2006/relationships/settings" Target="settings.xml"/><Relationship Id="rId7" Type="http://schemas.openxmlformats.org/officeDocument/2006/relationships/hyperlink" Target="http://www.iusinfo.hr/Publication/Content.aspx?Sopi=NN1999B47A924&amp;Ver=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usinfo.hr/Publication/Content.aspx?Sopi=NN1997B29A427&amp;Ver=2" TargetMode="External"/><Relationship Id="rId5" Type="http://schemas.openxmlformats.org/officeDocument/2006/relationships/hyperlink" Target="http://www.iusinfo.hr/Publication/Content.aspx?Sopi=NN1993B76A1548&amp;Ver=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Zrinka Firm</dc:creator>
  <cp:lastModifiedBy>Anita Mahović</cp:lastModifiedBy>
  <cp:revision>8</cp:revision>
  <cp:lastPrinted>2023-05-18T11:10:00Z</cp:lastPrinted>
  <dcterms:created xsi:type="dcterms:W3CDTF">2023-05-17T08:58:00Z</dcterms:created>
  <dcterms:modified xsi:type="dcterms:W3CDTF">2023-07-04T08:16:00Z</dcterms:modified>
</cp:coreProperties>
</file>