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68" w:rsidRDefault="0028117A" w:rsidP="009B6A5B">
      <w:pPr>
        <w:pStyle w:val="NoSpacing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Dječji vrtić </w:t>
      </w:r>
      <w:r w:rsidR="000B52A6">
        <w:rPr>
          <w:rFonts w:ascii="Times New Roman" w:hAnsi="Times New Roman"/>
          <w:b/>
          <w:sz w:val="24"/>
          <w:szCs w:val="24"/>
          <w:lang w:eastAsia="hr-HR"/>
        </w:rPr>
        <w:t>GRIGOR VITEZ</w:t>
      </w:r>
    </w:p>
    <w:p w:rsidR="001B0468" w:rsidRDefault="000B52A6" w:rsidP="009B6A5B">
      <w:pPr>
        <w:pStyle w:val="NoSpacing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SAMOBOR, Perkovčeva 88/1</w:t>
      </w:r>
    </w:p>
    <w:p w:rsidR="001B0468" w:rsidRDefault="001B0468" w:rsidP="009B6A5B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0B52A6" w:rsidRPr="000B52A6" w:rsidRDefault="000B52A6" w:rsidP="000B52A6">
      <w:pPr>
        <w:spacing w:after="0"/>
        <w:rPr>
          <w:rFonts w:ascii="Times New Roman" w:hAnsi="Times New Roman"/>
          <w:sz w:val="24"/>
          <w:szCs w:val="24"/>
        </w:rPr>
      </w:pPr>
      <w:r w:rsidRPr="000B52A6">
        <w:rPr>
          <w:rFonts w:ascii="Times New Roman" w:hAnsi="Times New Roman"/>
          <w:sz w:val="24"/>
          <w:szCs w:val="24"/>
        </w:rPr>
        <w:t>Klasa:112-07//23-01/4</w:t>
      </w:r>
    </w:p>
    <w:p w:rsidR="000B52A6" w:rsidRPr="000B52A6" w:rsidRDefault="000B52A6" w:rsidP="000B52A6">
      <w:pPr>
        <w:spacing w:after="0"/>
        <w:rPr>
          <w:rFonts w:ascii="Times New Roman" w:hAnsi="Times New Roman"/>
          <w:sz w:val="24"/>
          <w:szCs w:val="24"/>
        </w:rPr>
      </w:pPr>
      <w:r w:rsidRPr="000B52A6">
        <w:rPr>
          <w:rFonts w:ascii="Times New Roman" w:hAnsi="Times New Roman"/>
          <w:sz w:val="24"/>
          <w:szCs w:val="24"/>
        </w:rPr>
        <w:t>URBROJ: 238-27-71/02-23-1</w:t>
      </w:r>
    </w:p>
    <w:p w:rsidR="001B0468" w:rsidRDefault="000B52A6" w:rsidP="009B6A5B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Samobor</w:t>
      </w:r>
      <w:r w:rsidR="0028117A">
        <w:rPr>
          <w:rFonts w:ascii="Times New Roman" w:hAnsi="Times New Roman"/>
          <w:sz w:val="24"/>
          <w:szCs w:val="24"/>
          <w:lang w:eastAsia="hr-HR"/>
        </w:rPr>
        <w:t xml:space="preserve">, </w:t>
      </w:r>
      <w:r>
        <w:rPr>
          <w:rFonts w:ascii="Times New Roman" w:hAnsi="Times New Roman"/>
          <w:sz w:val="24"/>
          <w:szCs w:val="24"/>
          <w:lang w:eastAsia="hr-HR"/>
        </w:rPr>
        <w:t>2</w:t>
      </w:r>
      <w:r w:rsidR="00DA0E7E">
        <w:rPr>
          <w:rFonts w:ascii="Times New Roman" w:hAnsi="Times New Roman"/>
          <w:sz w:val="24"/>
          <w:szCs w:val="24"/>
          <w:lang w:eastAsia="hr-HR"/>
        </w:rPr>
        <w:t>4</w:t>
      </w:r>
      <w:r w:rsidR="0075734D">
        <w:rPr>
          <w:rFonts w:ascii="Times New Roman" w:hAnsi="Times New Roman"/>
          <w:sz w:val="24"/>
          <w:szCs w:val="24"/>
          <w:lang w:eastAsia="hr-HR"/>
        </w:rPr>
        <w:t>.0</w:t>
      </w:r>
      <w:r>
        <w:rPr>
          <w:rFonts w:ascii="Times New Roman" w:hAnsi="Times New Roman"/>
          <w:sz w:val="24"/>
          <w:szCs w:val="24"/>
          <w:lang w:eastAsia="hr-HR"/>
        </w:rPr>
        <w:t>2</w:t>
      </w:r>
      <w:r w:rsidR="0075734D">
        <w:rPr>
          <w:rFonts w:ascii="Times New Roman" w:hAnsi="Times New Roman"/>
          <w:sz w:val="24"/>
          <w:szCs w:val="24"/>
          <w:lang w:eastAsia="hr-HR"/>
        </w:rPr>
        <w:t>.2023.</w:t>
      </w:r>
    </w:p>
    <w:p w:rsidR="001B0468" w:rsidRDefault="001B0468" w:rsidP="009B6A5B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28117A" w:rsidP="009B6A5B">
      <w:pPr>
        <w:pStyle w:val="NoSpacing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,57/22</w:t>
      </w:r>
      <w:r>
        <w:rPr>
          <w:rFonts w:ascii="Times New Roman" w:hAnsi="Times New Roman"/>
          <w:sz w:val="24"/>
          <w:szCs w:val="24"/>
          <w:lang w:eastAsia="hr-HR"/>
        </w:rPr>
        <w:t xml:space="preserve">) Dječji vrtić </w:t>
      </w:r>
      <w:r w:rsidR="000B52A6">
        <w:rPr>
          <w:rFonts w:ascii="Times New Roman" w:hAnsi="Times New Roman"/>
          <w:sz w:val="24"/>
          <w:szCs w:val="24"/>
          <w:lang w:eastAsia="hr-HR"/>
        </w:rPr>
        <w:t>Grigor Vitez</w:t>
      </w:r>
      <w:r>
        <w:rPr>
          <w:rFonts w:ascii="Times New Roman" w:hAnsi="Times New Roman"/>
          <w:sz w:val="24"/>
          <w:szCs w:val="24"/>
          <w:lang w:eastAsia="hr-HR"/>
        </w:rPr>
        <w:t xml:space="preserve"> objavljuje</w:t>
      </w:r>
    </w:p>
    <w:p w:rsidR="001B0468" w:rsidRDefault="0028117A" w:rsidP="009B6A5B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4B3D91" w:rsidRDefault="004B3D91" w:rsidP="004B3D91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  <w:lang w:eastAsia="hr-HR"/>
        </w:rPr>
        <w:t>za radno mjesto</w:t>
      </w:r>
    </w:p>
    <w:p w:rsidR="001B0468" w:rsidRDefault="00525651" w:rsidP="009B6A5B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STRUČNI SURADNIK </w:t>
      </w:r>
      <w:r w:rsidR="000B52A6">
        <w:rPr>
          <w:rFonts w:ascii="Times New Roman" w:hAnsi="Times New Roman"/>
          <w:b/>
          <w:sz w:val="24"/>
          <w:szCs w:val="24"/>
          <w:lang w:eastAsia="hr-HR"/>
        </w:rPr>
        <w:t>EDUKACIJSKI REHABILITATOR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:rsidR="001B0468" w:rsidRDefault="0028117A" w:rsidP="009B6A5B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</w:t>
      </w:r>
      <w:r w:rsidR="000B52A6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</w:t>
      </w:r>
      <w:r w:rsidR="000B52A6">
        <w:rPr>
          <w:rFonts w:ascii="Times New Roman" w:hAnsi="Times New Roman"/>
          <w:b/>
          <w:sz w:val="24"/>
          <w:szCs w:val="24"/>
          <w:lang w:eastAsia="hr-HR"/>
        </w:rPr>
        <w:t xml:space="preserve">o vrijeme - puno radno vrijeme </w:t>
      </w:r>
      <w:r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:rsidR="001B0468" w:rsidRPr="007F3B2A" w:rsidRDefault="001B0468" w:rsidP="009B6A5B">
      <w:pPr>
        <w:spacing w:after="0" w:line="240" w:lineRule="auto"/>
        <w:rPr>
          <w:b/>
        </w:rPr>
      </w:pPr>
    </w:p>
    <w:p w:rsidR="009B6A5B" w:rsidRDefault="009B6A5B" w:rsidP="009B6A5B">
      <w:pPr>
        <w:pStyle w:val="NoSpacing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:rsidR="00057EE5" w:rsidRDefault="00057EE5" w:rsidP="009B6A5B">
      <w:pPr>
        <w:spacing w:after="0" w:line="240" w:lineRule="auto"/>
      </w:pPr>
    </w:p>
    <w:p w:rsidR="009B6A5B" w:rsidRDefault="009B6A5B" w:rsidP="009B6A5B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Uz prijavu</w:t>
      </w:r>
      <w:r w:rsidR="000B52A6"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/molbu</w:t>
      </w: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na natječaj potrebno je priložiti: </w:t>
      </w: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057EE5" w:rsidRPr="009B6A5B" w:rsidRDefault="00057EE5" w:rsidP="009B6A5B">
      <w:pPr>
        <w:spacing w:after="0" w:line="240" w:lineRule="auto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8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057EE5" w:rsidRDefault="00057EE5" w:rsidP="009B6A5B">
      <w:pPr>
        <w:spacing w:after="0" w:line="240" w:lineRule="auto"/>
      </w:pPr>
    </w:p>
    <w:p w:rsidR="00057EE5" w:rsidRPr="00193FFE" w:rsidRDefault="00057EE5" w:rsidP="00057EE5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kandidati/kinje koji se </w:t>
      </w:r>
      <w:r w:rsidR="00D37DF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pozivaju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 pravo prednosti trebaju priložiti: </w:t>
      </w:r>
      <w:hyperlink r:id="rId9" w:history="1">
        <w:r w:rsidRPr="00DC0710">
          <w:rPr>
            <w:rStyle w:val="Hyperlink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57EE5" w:rsidRDefault="00057EE5" w:rsidP="00057EE5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057EE5" w:rsidRDefault="00057EE5" w:rsidP="00057EE5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057EE5" w:rsidRDefault="00057EE5" w:rsidP="00057EE5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057EE5" w:rsidRDefault="00057EE5" w:rsidP="00057EE5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057EE5" w:rsidRDefault="00057EE5" w:rsidP="00057EE5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057EE5" w:rsidRPr="008075D3" w:rsidRDefault="00057EE5" w:rsidP="00057EE5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</w:t>
      </w:r>
      <w:r w:rsidR="000B52A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GRIGOR VITEZ, Samobor, Perkovčeva 88/1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525651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stručni suradnik </w:t>
      </w:r>
      <w:r w:rsidR="000B52A6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edukacijski rehabilitator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:rsidR="00057EE5" w:rsidRDefault="00057EE5" w:rsidP="00057EE5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057EE5" w:rsidRDefault="00057EE5" w:rsidP="00057EE5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</w:t>
      </w:r>
      <w:r w:rsidR="000B52A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Grigor Vitez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dana </w:t>
      </w:r>
      <w:r w:rsidR="000B52A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</w:t>
      </w:r>
      <w:r w:rsidR="00DA0E7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bookmarkStart w:id="0" w:name="_GoBack"/>
      <w:bookmarkEnd w:id="0"/>
      <w:r w:rsidR="0075734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</w:t>
      </w:r>
      <w:r w:rsidR="000B52A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</w:t>
      </w:r>
      <w:r w:rsidR="0075734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.2023.</w:t>
      </w:r>
      <w:r w:rsidR="0057647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D37DF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:rsidR="00683A09" w:rsidRDefault="00683A09">
      <w:pPr>
        <w:pStyle w:val="NoSpacing"/>
      </w:pPr>
    </w:p>
    <w:sectPr w:rsidR="00683A0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3C8" w:rsidRDefault="004113C8">
      <w:pPr>
        <w:spacing w:after="0" w:line="240" w:lineRule="auto"/>
      </w:pPr>
      <w:r>
        <w:separator/>
      </w:r>
    </w:p>
  </w:endnote>
  <w:endnote w:type="continuationSeparator" w:id="0">
    <w:p w:rsidR="004113C8" w:rsidRDefault="0041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3C8" w:rsidRDefault="004113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113C8" w:rsidRDefault="00411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68"/>
    <w:rsid w:val="00007E39"/>
    <w:rsid w:val="00057EE5"/>
    <w:rsid w:val="00096921"/>
    <w:rsid w:val="000B52A6"/>
    <w:rsid w:val="00161663"/>
    <w:rsid w:val="00166E4C"/>
    <w:rsid w:val="00185936"/>
    <w:rsid w:val="001B0468"/>
    <w:rsid w:val="001C4B86"/>
    <w:rsid w:val="001D5EBE"/>
    <w:rsid w:val="001F41E5"/>
    <w:rsid w:val="00201CB4"/>
    <w:rsid w:val="00203973"/>
    <w:rsid w:val="0021165C"/>
    <w:rsid w:val="0028117A"/>
    <w:rsid w:val="00286644"/>
    <w:rsid w:val="00286A7D"/>
    <w:rsid w:val="003E0A50"/>
    <w:rsid w:val="004113C8"/>
    <w:rsid w:val="004B3D91"/>
    <w:rsid w:val="004E66FA"/>
    <w:rsid w:val="00525651"/>
    <w:rsid w:val="00576474"/>
    <w:rsid w:val="005C18BF"/>
    <w:rsid w:val="005E136E"/>
    <w:rsid w:val="00621FDB"/>
    <w:rsid w:val="00623016"/>
    <w:rsid w:val="00675948"/>
    <w:rsid w:val="00683A09"/>
    <w:rsid w:val="0075734D"/>
    <w:rsid w:val="00782000"/>
    <w:rsid w:val="00791880"/>
    <w:rsid w:val="007B3F15"/>
    <w:rsid w:val="007E44E7"/>
    <w:rsid w:val="007F3B2A"/>
    <w:rsid w:val="0084289D"/>
    <w:rsid w:val="00852A13"/>
    <w:rsid w:val="00891050"/>
    <w:rsid w:val="008C6198"/>
    <w:rsid w:val="008E21F0"/>
    <w:rsid w:val="00927803"/>
    <w:rsid w:val="009B6A5B"/>
    <w:rsid w:val="009D0E22"/>
    <w:rsid w:val="00A02B4C"/>
    <w:rsid w:val="00A11DA1"/>
    <w:rsid w:val="00A16C3E"/>
    <w:rsid w:val="00A21D78"/>
    <w:rsid w:val="00A44C9E"/>
    <w:rsid w:val="00A60C7D"/>
    <w:rsid w:val="00A76C6E"/>
    <w:rsid w:val="00A93205"/>
    <w:rsid w:val="00AB310C"/>
    <w:rsid w:val="00AC63F4"/>
    <w:rsid w:val="00AE04EF"/>
    <w:rsid w:val="00AE2822"/>
    <w:rsid w:val="00AF210D"/>
    <w:rsid w:val="00BB4289"/>
    <w:rsid w:val="00BC58EB"/>
    <w:rsid w:val="00BF4D1A"/>
    <w:rsid w:val="00C437A2"/>
    <w:rsid w:val="00C63479"/>
    <w:rsid w:val="00C77154"/>
    <w:rsid w:val="00C8281C"/>
    <w:rsid w:val="00CD6226"/>
    <w:rsid w:val="00D00D11"/>
    <w:rsid w:val="00D32A4C"/>
    <w:rsid w:val="00D37DF0"/>
    <w:rsid w:val="00D9489B"/>
    <w:rsid w:val="00DA0E7E"/>
    <w:rsid w:val="00DC51B3"/>
    <w:rsid w:val="00E03778"/>
    <w:rsid w:val="00E40FD6"/>
    <w:rsid w:val="00E46537"/>
    <w:rsid w:val="00E867B7"/>
    <w:rsid w:val="00E94099"/>
    <w:rsid w:val="00EB2532"/>
    <w:rsid w:val="00EC4C63"/>
    <w:rsid w:val="00ED7BDF"/>
    <w:rsid w:val="00EE4C3A"/>
    <w:rsid w:val="00EF2558"/>
    <w:rsid w:val="00F0658C"/>
    <w:rsid w:val="00F4252E"/>
    <w:rsid w:val="00F62EFB"/>
    <w:rsid w:val="00F643C2"/>
    <w:rsid w:val="00F6503D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DefaultParagraphFont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yperlink">
    <w:name w:val="Hyperlink"/>
    <w:uiPriority w:val="99"/>
    <w:unhideWhenUsed/>
    <w:rsid w:val="00057EE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DefaultParagraphFont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yperlink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Milana</cp:lastModifiedBy>
  <cp:revision>6</cp:revision>
  <cp:lastPrinted>2022-10-18T10:59:00Z</cp:lastPrinted>
  <dcterms:created xsi:type="dcterms:W3CDTF">2023-02-27T11:29:00Z</dcterms:created>
  <dcterms:modified xsi:type="dcterms:W3CDTF">2023-02-27T11:44:00Z</dcterms:modified>
</cp:coreProperties>
</file>