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69" w:rsidRDefault="00976769" w:rsidP="00976769">
      <w:r>
        <w:t xml:space="preserve">                                                                             </w:t>
      </w:r>
    </w:p>
    <w:p w:rsidR="00976769" w:rsidRPr="00C94C1C" w:rsidRDefault="00976769" w:rsidP="00976769">
      <w:pPr>
        <w:jc w:val="center"/>
        <w:rPr>
          <w:b/>
          <w:sz w:val="28"/>
          <w:szCs w:val="28"/>
        </w:rPr>
      </w:pPr>
      <w:r w:rsidRPr="00C94C1C">
        <w:rPr>
          <w:b/>
          <w:sz w:val="28"/>
          <w:szCs w:val="28"/>
        </w:rPr>
        <w:t>BILJEŠKE uz godišnje financijsko izvješće DV Grigor Vitez Samobor</w:t>
      </w:r>
    </w:p>
    <w:p w:rsidR="00976769" w:rsidRDefault="00976769" w:rsidP="00976769">
      <w:pPr>
        <w:jc w:val="center"/>
        <w:rPr>
          <w:b/>
          <w:sz w:val="28"/>
          <w:szCs w:val="28"/>
        </w:rPr>
      </w:pPr>
      <w:r w:rsidRPr="00C94C1C">
        <w:rPr>
          <w:b/>
          <w:sz w:val="28"/>
          <w:szCs w:val="28"/>
        </w:rPr>
        <w:t>za razdoblje 01.01.2022. – 31.12.2022.</w:t>
      </w:r>
    </w:p>
    <w:p w:rsidR="00976769" w:rsidRDefault="00976769" w:rsidP="00976769">
      <w:pPr>
        <w:jc w:val="center"/>
        <w:rPr>
          <w:b/>
          <w:sz w:val="28"/>
          <w:szCs w:val="28"/>
        </w:rPr>
      </w:pPr>
    </w:p>
    <w:p w:rsidR="00976769" w:rsidRDefault="00976769" w:rsidP="00976769">
      <w:pPr>
        <w:ind w:left="993"/>
        <w:rPr>
          <w:sz w:val="24"/>
          <w:szCs w:val="24"/>
        </w:rPr>
      </w:pPr>
      <w:r w:rsidRPr="00C94C1C">
        <w:rPr>
          <w:b/>
          <w:sz w:val="24"/>
          <w:szCs w:val="24"/>
          <w:u w:val="single"/>
        </w:rPr>
        <w:t>Izvještaj o prihodima i rashodima, primicima i izdacima</w:t>
      </w:r>
      <w:r w:rsidR="0042399E">
        <w:rPr>
          <w:b/>
          <w:sz w:val="24"/>
          <w:szCs w:val="24"/>
          <w:u w:val="single"/>
        </w:rPr>
        <w:t xml:space="preserve">  </w:t>
      </w:r>
    </w:p>
    <w:p w:rsidR="00976769" w:rsidRDefault="00976769" w:rsidP="00976769">
      <w:pPr>
        <w:spacing w:after="0" w:line="240" w:lineRule="auto"/>
        <w:ind w:left="993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Šifra 6361 </w:t>
      </w:r>
      <w:r>
        <w:rPr>
          <w:sz w:val="24"/>
          <w:szCs w:val="24"/>
        </w:rPr>
        <w:t>Tekuće pomoći proračunskim korisnicima iz proračuna koji im nije nadležan</w:t>
      </w:r>
    </w:p>
    <w:p w:rsidR="00976769" w:rsidRDefault="00976769" w:rsidP="00345EDF">
      <w:pPr>
        <w:spacing w:after="0"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- ukupno doznačeno 202.700,00 kn; od toga za predškolu =53.100,00 kn, za darovitu djecu =9.600,00 kn i djecu s teškoćama u razvoju =140.000,00 kn / sv</w:t>
      </w:r>
      <w:r w:rsidR="00345EDF">
        <w:rPr>
          <w:sz w:val="24"/>
          <w:szCs w:val="24"/>
        </w:rPr>
        <w:t xml:space="preserve">e prema obavijesti Ministarstva </w:t>
      </w:r>
      <w:r>
        <w:rPr>
          <w:sz w:val="24"/>
          <w:szCs w:val="24"/>
        </w:rPr>
        <w:t>znanosti i obrazovanja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666A85">
        <w:rPr>
          <w:b/>
          <w:sz w:val="24"/>
          <w:szCs w:val="24"/>
          <w:u w:val="single"/>
        </w:rPr>
        <w:t xml:space="preserve">Šifra 6526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Prihodi od pristojbi po posebnim propisima / ostali nespomenuti prihodi</w:t>
      </w:r>
      <w:r>
        <w:rPr>
          <w:sz w:val="24"/>
          <w:szCs w:val="24"/>
        </w:rPr>
        <w:tab/>
        <w:t xml:space="preserve">   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ukupno prihodovano 3.815.278,93 kn od uplata roditelja za boravak djece u vrtiću –</w:t>
      </w:r>
    </w:p>
    <w:p w:rsidR="00976769" w:rsidRDefault="00976769" w:rsidP="00976769">
      <w:pPr>
        <w:spacing w:after="0" w:line="240" w:lineRule="auto"/>
        <w:ind w:left="1324"/>
        <w:rPr>
          <w:sz w:val="24"/>
          <w:szCs w:val="24"/>
        </w:rPr>
      </w:pPr>
      <w:r>
        <w:rPr>
          <w:sz w:val="24"/>
          <w:szCs w:val="24"/>
        </w:rPr>
        <w:t>sufinanciranje cijene usluga boravka djece u vrtiću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422967">
        <w:rPr>
          <w:b/>
          <w:sz w:val="24"/>
          <w:szCs w:val="24"/>
          <w:u w:val="single"/>
        </w:rPr>
        <w:t>Šifra 6615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Prihodi od pruženih usluga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ukupno prihodovano od najma sportskih dvorana =49.344,53 kn (na 3 lokacije)</w:t>
      </w:r>
    </w:p>
    <w:p w:rsidR="00976769" w:rsidRDefault="00976769" w:rsidP="00976769">
      <w:pPr>
        <w:spacing w:after="0" w:line="240" w:lineRule="auto"/>
        <w:ind w:left="964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ind w:left="964"/>
        <w:rPr>
          <w:sz w:val="24"/>
          <w:szCs w:val="24"/>
        </w:rPr>
      </w:pPr>
      <w:r w:rsidRPr="00422967">
        <w:rPr>
          <w:b/>
          <w:sz w:val="24"/>
          <w:szCs w:val="24"/>
          <w:u w:val="single"/>
        </w:rPr>
        <w:t>Šifra 6631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Tekuće donacije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2967">
        <w:rPr>
          <w:sz w:val="24"/>
          <w:szCs w:val="24"/>
        </w:rPr>
        <w:t>uplata pd 17</w:t>
      </w:r>
      <w:r>
        <w:rPr>
          <w:sz w:val="24"/>
          <w:szCs w:val="24"/>
        </w:rPr>
        <w:t>.</w:t>
      </w:r>
      <w:r w:rsidRPr="00422967">
        <w:rPr>
          <w:sz w:val="24"/>
          <w:szCs w:val="24"/>
        </w:rPr>
        <w:t>076,00 kn</w:t>
      </w:r>
      <w:r>
        <w:rPr>
          <w:sz w:val="24"/>
          <w:szCs w:val="24"/>
        </w:rPr>
        <w:t xml:space="preserve"> odnosi se na troškove dječjeg fašnika od TZ Grada Samobora</w:t>
      </w:r>
    </w:p>
    <w:p w:rsidR="00976769" w:rsidRDefault="00976769" w:rsidP="00976769">
      <w:pPr>
        <w:spacing w:after="0" w:line="240" w:lineRule="auto"/>
        <w:ind w:left="964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ind w:left="964"/>
        <w:rPr>
          <w:sz w:val="24"/>
          <w:szCs w:val="24"/>
        </w:rPr>
      </w:pPr>
      <w:r w:rsidRPr="00422967">
        <w:rPr>
          <w:b/>
          <w:sz w:val="24"/>
          <w:szCs w:val="24"/>
          <w:u w:val="single"/>
        </w:rPr>
        <w:t>Šifra 6632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Kapitalne donacije</w:t>
      </w:r>
    </w:p>
    <w:p w:rsidR="00976769" w:rsidRPr="00345EDF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45EDF">
        <w:rPr>
          <w:sz w:val="24"/>
          <w:szCs w:val="24"/>
        </w:rPr>
        <w:t>odnosi se na dobivenu donaciju od 30 računala i 1 videoprojektor + zidno platno u ukupnom</w:t>
      </w:r>
      <w:r w:rsidR="00345EDF" w:rsidRPr="00345EDF">
        <w:rPr>
          <w:sz w:val="24"/>
          <w:szCs w:val="24"/>
        </w:rPr>
        <w:t xml:space="preserve">  </w:t>
      </w:r>
      <w:r w:rsidRPr="00345EDF">
        <w:rPr>
          <w:sz w:val="24"/>
          <w:szCs w:val="24"/>
        </w:rPr>
        <w:t>iznosu od 120.014,16 kn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A733A6">
        <w:rPr>
          <w:b/>
          <w:sz w:val="24"/>
          <w:szCs w:val="24"/>
          <w:u w:val="single"/>
        </w:rPr>
        <w:t>Šifra 6711</w:t>
      </w:r>
      <w:r>
        <w:rPr>
          <w:sz w:val="24"/>
          <w:szCs w:val="24"/>
        </w:rPr>
        <w:t xml:space="preserve">  Prihodi iz nadležnog proračuna za finan. redovne djelatnosti pror. korisnika</w:t>
      </w:r>
    </w:p>
    <w:p w:rsidR="00345EDF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45EDF">
        <w:rPr>
          <w:sz w:val="24"/>
          <w:szCs w:val="24"/>
        </w:rPr>
        <w:t>u odnosu na prethodnu godinu – prihodi Grada Samobora veći za 6,70% zbog većeg broja</w:t>
      </w:r>
      <w:r w:rsidR="00345EDF" w:rsidRPr="00345EDF">
        <w:rPr>
          <w:sz w:val="24"/>
          <w:szCs w:val="24"/>
        </w:rPr>
        <w:t xml:space="preserve">  </w:t>
      </w:r>
      <w:r w:rsidRPr="00345EDF">
        <w:rPr>
          <w:sz w:val="24"/>
          <w:szCs w:val="24"/>
        </w:rPr>
        <w:t>zaposlenih, izračuna razlike za minuli rad kao i isplate strukture  ostali rashodi</w:t>
      </w:r>
    </w:p>
    <w:p w:rsidR="00345EDF" w:rsidRDefault="00976769" w:rsidP="00976769">
      <w:pPr>
        <w:spacing w:after="0" w:line="240" w:lineRule="auto"/>
        <w:ind w:left="1324"/>
        <w:rPr>
          <w:sz w:val="24"/>
          <w:szCs w:val="24"/>
        </w:rPr>
      </w:pPr>
      <w:r w:rsidRPr="00345EDF">
        <w:rPr>
          <w:sz w:val="24"/>
          <w:szCs w:val="24"/>
        </w:rPr>
        <w:t xml:space="preserve"> za zaposlene,</w:t>
      </w:r>
    </w:p>
    <w:p w:rsidR="00976769" w:rsidRDefault="00345EDF" w:rsidP="00976769">
      <w:pPr>
        <w:spacing w:after="0" w:line="240" w:lineRule="auto"/>
        <w:ind w:left="132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6769">
        <w:rPr>
          <w:sz w:val="24"/>
          <w:szCs w:val="24"/>
        </w:rPr>
        <w:t>31.12.2022. g u vrtiću je zaposleno 138 radnika; od toga 97 na neodređeno i 41 na određeno</w:t>
      </w:r>
      <w:r>
        <w:rPr>
          <w:sz w:val="24"/>
          <w:szCs w:val="24"/>
        </w:rPr>
        <w:t xml:space="preserve">  </w:t>
      </w:r>
      <w:r w:rsidR="00976769">
        <w:rPr>
          <w:sz w:val="24"/>
          <w:szCs w:val="24"/>
        </w:rPr>
        <w:t>vrijeme; na određeno vrijeme zaposleno 28 pomoćnika za djecu s teškoćama i treći odgojitelj,</w:t>
      </w:r>
      <w:r>
        <w:rPr>
          <w:sz w:val="24"/>
          <w:szCs w:val="24"/>
        </w:rPr>
        <w:t xml:space="preserve">  </w:t>
      </w:r>
      <w:r w:rsidR="00976769">
        <w:rPr>
          <w:sz w:val="24"/>
          <w:szCs w:val="24"/>
        </w:rPr>
        <w:t>zamjena za 11 odgojitelja i 2 spremačice (zamjene za komplikacije u trudnoći i duga bolovanja)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tabs>
          <w:tab w:val="center" w:pos="552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20B9E">
        <w:rPr>
          <w:b/>
          <w:sz w:val="24"/>
          <w:szCs w:val="24"/>
          <w:u w:val="single"/>
        </w:rPr>
        <w:t>Šifra 312</w:t>
      </w:r>
      <w:r>
        <w:rPr>
          <w:sz w:val="24"/>
          <w:szCs w:val="24"/>
        </w:rPr>
        <w:t xml:space="preserve">    Ostali rashodi za zaposlene</w:t>
      </w:r>
    </w:p>
    <w:p w:rsidR="00976769" w:rsidRPr="0042399E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99E">
        <w:rPr>
          <w:sz w:val="24"/>
          <w:szCs w:val="24"/>
        </w:rPr>
        <w:t xml:space="preserve"> isplaćeno:  20 jubilarnih nagrada =201.675,45 kn,  božićnica za 138 djelatnika =276.000,00 kn, uskrsnica =77.004,00 kn, 1 otpremnina =58.606,84 kn, nagrada za radne rezultate =10.400,00 kn,</w:t>
      </w:r>
      <w:r w:rsidR="00345EDF" w:rsidRPr="0042399E">
        <w:rPr>
          <w:sz w:val="24"/>
          <w:szCs w:val="24"/>
        </w:rPr>
        <w:t xml:space="preserve"> </w:t>
      </w:r>
      <w:r w:rsidRPr="0042399E">
        <w:rPr>
          <w:sz w:val="24"/>
          <w:szCs w:val="24"/>
        </w:rPr>
        <w:t xml:space="preserve"> naknade za bolest, smrtni slučaj =53.058,51 kn,  naknada za rođenje djeteta zaposlenika </w:t>
      </w:r>
      <w:r w:rsidR="0042399E" w:rsidRPr="0042399E">
        <w:rPr>
          <w:sz w:val="24"/>
          <w:szCs w:val="24"/>
        </w:rPr>
        <w:t>=14.060,00 kn,</w:t>
      </w:r>
      <w:r w:rsidRPr="0042399E">
        <w:rPr>
          <w:sz w:val="24"/>
          <w:szCs w:val="24"/>
        </w:rPr>
        <w:t xml:space="preserve"> </w:t>
      </w:r>
      <w:r w:rsidR="0042399E" w:rsidRPr="0042399E">
        <w:rPr>
          <w:sz w:val="24"/>
          <w:szCs w:val="24"/>
        </w:rPr>
        <w:t>regres za godišnji odmor</w:t>
      </w:r>
      <w:r w:rsidRPr="0042399E">
        <w:rPr>
          <w:sz w:val="24"/>
          <w:szCs w:val="24"/>
        </w:rPr>
        <w:t xml:space="preserve">   </w:t>
      </w:r>
      <w:r w:rsidR="0042399E" w:rsidRPr="0042399E">
        <w:rPr>
          <w:sz w:val="24"/>
          <w:szCs w:val="24"/>
        </w:rPr>
        <w:t xml:space="preserve">                                                                   </w:t>
      </w:r>
      <w:r w:rsidRPr="0042399E">
        <w:rPr>
          <w:sz w:val="24"/>
          <w:szCs w:val="24"/>
        </w:rPr>
        <w:t xml:space="preserve"> </w:t>
      </w:r>
      <w:r w:rsidR="0042399E" w:rsidRPr="0042399E">
        <w:rPr>
          <w:sz w:val="24"/>
          <w:szCs w:val="24"/>
        </w:rPr>
        <w:t xml:space="preserve">                                                                                   </w:t>
      </w:r>
      <w:r w:rsidRPr="0042399E">
        <w:rPr>
          <w:sz w:val="24"/>
          <w:szCs w:val="24"/>
        </w:rPr>
        <w:t>=245.200,60 kn, kao i naknada za topli obrok u</w:t>
      </w:r>
      <w:r w:rsidR="0042399E">
        <w:rPr>
          <w:sz w:val="24"/>
          <w:szCs w:val="24"/>
        </w:rPr>
        <w:t xml:space="preserve"> iznosu od 755.040,00 kn</w:t>
      </w:r>
      <w:r w:rsidRPr="0042399E">
        <w:rPr>
          <w:sz w:val="24"/>
          <w:szCs w:val="24"/>
        </w:rPr>
        <w:t xml:space="preserve"> </w:t>
      </w:r>
      <w:r w:rsidR="0042399E" w:rsidRPr="0042399E">
        <w:rPr>
          <w:sz w:val="24"/>
          <w:szCs w:val="24"/>
        </w:rPr>
        <w:t xml:space="preserve">                                                                                   </w:t>
      </w:r>
      <w:r w:rsidRPr="0042399E">
        <w:rPr>
          <w:sz w:val="24"/>
          <w:szCs w:val="24"/>
        </w:rPr>
        <w:t xml:space="preserve">   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42399E" w:rsidRDefault="0042399E" w:rsidP="00976769">
      <w:pPr>
        <w:spacing w:after="0" w:line="240" w:lineRule="auto"/>
        <w:rPr>
          <w:sz w:val="24"/>
          <w:szCs w:val="24"/>
        </w:rPr>
      </w:pPr>
    </w:p>
    <w:p w:rsidR="0042399E" w:rsidRDefault="0042399E" w:rsidP="00976769">
      <w:pPr>
        <w:spacing w:after="0" w:line="240" w:lineRule="auto"/>
        <w:rPr>
          <w:sz w:val="24"/>
          <w:szCs w:val="24"/>
        </w:rPr>
      </w:pPr>
    </w:p>
    <w:p w:rsidR="0042399E" w:rsidRDefault="0042399E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B6650">
        <w:rPr>
          <w:b/>
          <w:sz w:val="24"/>
          <w:szCs w:val="24"/>
          <w:u w:val="single"/>
        </w:rPr>
        <w:t>Šifra 3132</w:t>
      </w:r>
      <w:r>
        <w:rPr>
          <w:sz w:val="24"/>
          <w:szCs w:val="24"/>
        </w:rPr>
        <w:t xml:space="preserve">  Doprinosi za obvezno zdravstveno osiguranje             </w:t>
      </w:r>
    </w:p>
    <w:p w:rsidR="00976769" w:rsidRPr="0042399E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99E">
        <w:rPr>
          <w:sz w:val="24"/>
          <w:szCs w:val="24"/>
        </w:rPr>
        <w:t>razlika od 5,00 % ukupnih uplata u odnosu na prethodnu godinu (2021.) je u većem broju</w:t>
      </w:r>
      <w:r w:rsidR="0042399E" w:rsidRPr="0042399E">
        <w:rPr>
          <w:sz w:val="24"/>
          <w:szCs w:val="24"/>
        </w:rPr>
        <w:t xml:space="preserve">   </w:t>
      </w:r>
      <w:r w:rsidRPr="0042399E">
        <w:rPr>
          <w:sz w:val="24"/>
          <w:szCs w:val="24"/>
        </w:rPr>
        <w:t xml:space="preserve">zaposlenih u 2022.g       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EC2319">
        <w:rPr>
          <w:b/>
          <w:sz w:val="24"/>
          <w:szCs w:val="24"/>
          <w:u w:val="single"/>
        </w:rPr>
        <w:t>Šifra 3212</w:t>
      </w:r>
      <w:r>
        <w:rPr>
          <w:sz w:val="24"/>
          <w:szCs w:val="24"/>
        </w:rPr>
        <w:t xml:space="preserve">  Naknada za prijevoz, za rad na terenu i odvojeni život        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razlika od 24,80% u odnosu na prethodnu 2021.g  - povećanje usluga prijevoza od 01.03.2022.g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EC2319">
        <w:rPr>
          <w:b/>
          <w:sz w:val="24"/>
          <w:szCs w:val="24"/>
          <w:u w:val="single"/>
        </w:rPr>
        <w:t>Šifra 3213</w:t>
      </w:r>
      <w:r>
        <w:rPr>
          <w:sz w:val="24"/>
          <w:szCs w:val="24"/>
        </w:rPr>
        <w:t xml:space="preserve">  Stručno usavršavanje zaposlenika</w:t>
      </w:r>
    </w:p>
    <w:p w:rsidR="00976769" w:rsidRPr="0042399E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99E">
        <w:rPr>
          <w:sz w:val="24"/>
          <w:szCs w:val="24"/>
        </w:rPr>
        <w:t>tijekom 2022. krenula stručna predavanja za odgojitelje, kao i stručne radionice za članove</w:t>
      </w:r>
      <w:r w:rsidR="0042399E" w:rsidRPr="0042399E">
        <w:rPr>
          <w:sz w:val="24"/>
          <w:szCs w:val="24"/>
        </w:rPr>
        <w:t xml:space="preserve">  </w:t>
      </w:r>
      <w:r w:rsidRPr="0042399E">
        <w:rPr>
          <w:sz w:val="24"/>
          <w:szCs w:val="24"/>
        </w:rPr>
        <w:t>stručnog tima i administratino računovodstvene radnike u ukupnom iznosu od 73.655,46 kn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2D383E">
        <w:rPr>
          <w:b/>
          <w:sz w:val="24"/>
          <w:szCs w:val="24"/>
          <w:u w:val="single"/>
        </w:rPr>
        <w:t>Šifra 3222</w:t>
      </w:r>
      <w:r>
        <w:rPr>
          <w:sz w:val="24"/>
          <w:szCs w:val="24"/>
        </w:rPr>
        <w:t xml:space="preserve">  Materijal i sirovine</w:t>
      </w:r>
    </w:p>
    <w:p w:rsidR="00976769" w:rsidRPr="0042399E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99E">
        <w:rPr>
          <w:sz w:val="24"/>
          <w:szCs w:val="24"/>
        </w:rPr>
        <w:t>ukupno utrošeno 1.114.112,84 kn za nabavu namirnica; osjetno povećanje cijana u 11. i 12.</w:t>
      </w:r>
      <w:r w:rsidR="0042399E" w:rsidRPr="0042399E">
        <w:rPr>
          <w:sz w:val="24"/>
          <w:szCs w:val="24"/>
        </w:rPr>
        <w:t xml:space="preserve">  </w:t>
      </w:r>
      <w:r w:rsidRPr="0042399E">
        <w:rPr>
          <w:sz w:val="24"/>
          <w:szCs w:val="24"/>
        </w:rPr>
        <w:t>mjesecu 2022.g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2D383E">
        <w:rPr>
          <w:b/>
          <w:sz w:val="24"/>
          <w:szCs w:val="24"/>
          <w:u w:val="single"/>
        </w:rPr>
        <w:t>Šifra 3223</w:t>
      </w:r>
      <w:r>
        <w:rPr>
          <w:sz w:val="24"/>
          <w:szCs w:val="24"/>
        </w:rPr>
        <w:t xml:space="preserve">  Energija</w:t>
      </w:r>
    </w:p>
    <w:p w:rsidR="00976769" w:rsidRPr="0042399E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99E">
        <w:rPr>
          <w:sz w:val="24"/>
          <w:szCs w:val="24"/>
        </w:rPr>
        <w:t>ukupan trošak na poziciji energije manji u odnosu na prethodnu godinu iz razloga što nismo</w:t>
      </w:r>
      <w:r w:rsidR="0042399E" w:rsidRPr="0042399E">
        <w:rPr>
          <w:sz w:val="24"/>
          <w:szCs w:val="24"/>
        </w:rPr>
        <w:t xml:space="preserve">  </w:t>
      </w:r>
      <w:r w:rsidRPr="0042399E">
        <w:rPr>
          <w:sz w:val="24"/>
          <w:szCs w:val="24"/>
        </w:rPr>
        <w:t>dobili račune za utrošak el. energije za 11. i 12. mjesec 2022.g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2D383E">
        <w:rPr>
          <w:b/>
          <w:sz w:val="24"/>
          <w:szCs w:val="24"/>
          <w:u w:val="single"/>
        </w:rPr>
        <w:t>Šifra 3225</w:t>
      </w:r>
      <w:r>
        <w:rPr>
          <w:sz w:val="24"/>
          <w:szCs w:val="24"/>
        </w:rPr>
        <w:t xml:space="preserve">  Sitni inventar i auto gume</w:t>
      </w:r>
    </w:p>
    <w:p w:rsidR="00976769" w:rsidRPr="0042399E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99E">
        <w:rPr>
          <w:sz w:val="24"/>
          <w:szCs w:val="24"/>
        </w:rPr>
        <w:t>doznakom Ministarstva doznačeno više sredstava u odnosu na plan, te je i utrošak za sitan</w:t>
      </w:r>
      <w:r w:rsidR="0042399E" w:rsidRPr="0042399E">
        <w:rPr>
          <w:sz w:val="24"/>
          <w:szCs w:val="24"/>
        </w:rPr>
        <w:t xml:space="preserve">  </w:t>
      </w:r>
      <w:r w:rsidRPr="0042399E">
        <w:rPr>
          <w:sz w:val="24"/>
          <w:szCs w:val="24"/>
        </w:rPr>
        <w:t>inventar i didaktiku veći u odnosu na utrošak prethodne godine (za 70,70%)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35426">
        <w:rPr>
          <w:b/>
          <w:sz w:val="24"/>
          <w:szCs w:val="24"/>
          <w:u w:val="single"/>
        </w:rPr>
        <w:t>Šifra 3227</w:t>
      </w:r>
      <w:r>
        <w:rPr>
          <w:sz w:val="24"/>
          <w:szCs w:val="24"/>
        </w:rPr>
        <w:t xml:space="preserve">  Službena, radna i zaštitna odjeća i obuća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nabavljena radna odjeća za sve djelatnike u iznosu od 41.201,67 kn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835426">
        <w:rPr>
          <w:b/>
          <w:sz w:val="24"/>
          <w:szCs w:val="24"/>
          <w:u w:val="single"/>
        </w:rPr>
        <w:t>Šifra 3232</w:t>
      </w:r>
      <w:r>
        <w:rPr>
          <w:sz w:val="24"/>
          <w:szCs w:val="24"/>
        </w:rPr>
        <w:t xml:space="preserve">  Usluge tekućeg i investicijskog održavanja</w:t>
      </w:r>
    </w:p>
    <w:p w:rsidR="00976769" w:rsidRPr="0042399E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99E">
        <w:rPr>
          <w:sz w:val="24"/>
          <w:szCs w:val="24"/>
        </w:rPr>
        <w:t>uz redovno tekuće i investicijsko održavanje, ostali veći radovi : unutarnje al. žaluzine Pavučnjak,</w:t>
      </w:r>
      <w:r w:rsidR="0042399E" w:rsidRPr="0042399E">
        <w:rPr>
          <w:sz w:val="24"/>
          <w:szCs w:val="24"/>
        </w:rPr>
        <w:t xml:space="preserve">  </w:t>
      </w:r>
      <w:r w:rsidRPr="0042399E">
        <w:rPr>
          <w:sz w:val="24"/>
          <w:szCs w:val="24"/>
        </w:rPr>
        <w:t>postava unutarnja al. vrata – Perkovčeva, servisni pregled i godišnje ispitivanje vatrodojavnog</w:t>
      </w:r>
      <w:r w:rsidR="0042399E" w:rsidRPr="0042399E">
        <w:rPr>
          <w:sz w:val="24"/>
          <w:szCs w:val="24"/>
        </w:rPr>
        <w:t xml:space="preserve">  </w:t>
      </w:r>
      <w:r w:rsidRPr="0042399E">
        <w:rPr>
          <w:sz w:val="24"/>
          <w:szCs w:val="24"/>
        </w:rPr>
        <w:t>sustava, dobava i ugradnja prozora Kladje, dobava i montaža rolo zavjesa Galgovo, Kovačićeva,</w:t>
      </w:r>
      <w:r w:rsidR="0042399E" w:rsidRPr="0042399E">
        <w:rPr>
          <w:sz w:val="24"/>
          <w:szCs w:val="24"/>
        </w:rPr>
        <w:t xml:space="preserve"> </w:t>
      </w:r>
      <w:r w:rsidRPr="0042399E">
        <w:rPr>
          <w:sz w:val="24"/>
          <w:szCs w:val="24"/>
        </w:rPr>
        <w:t>Kladje, ispitivanje panik rasvjete Sudnikova, Kovačićeva, servis toplotna pumpa Pavučnjak,</w:t>
      </w:r>
      <w:r w:rsidR="0042399E" w:rsidRPr="0042399E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2399E">
        <w:rPr>
          <w:sz w:val="24"/>
          <w:szCs w:val="24"/>
        </w:rPr>
        <w:t>ugradnja nove PVC stolarije Sudnikova, zamjena sonde Kovačićeva, servis uređaja za detekciju</w:t>
      </w:r>
      <w:r w:rsidR="0042399E" w:rsidRPr="0042399E">
        <w:rPr>
          <w:sz w:val="24"/>
          <w:szCs w:val="24"/>
        </w:rPr>
        <w:t xml:space="preserve">  </w:t>
      </w:r>
      <w:r w:rsidRPr="0042399E">
        <w:rPr>
          <w:sz w:val="24"/>
          <w:szCs w:val="24"/>
        </w:rPr>
        <w:t>plina Perkovčeva, izvedba dodatne mrežne instalacije Perkovčeva, izmjena odvodnih cijevi Perkovčeva, ugradnja dizala za hranu Perkovčeva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273EEC">
        <w:rPr>
          <w:b/>
          <w:sz w:val="24"/>
          <w:szCs w:val="24"/>
          <w:u w:val="single"/>
        </w:rPr>
        <w:t>Šifra 3235</w:t>
      </w:r>
      <w:r>
        <w:rPr>
          <w:sz w:val="24"/>
          <w:szCs w:val="24"/>
        </w:rPr>
        <w:t xml:space="preserve">  Zakupnine i najamnine</w:t>
      </w:r>
    </w:p>
    <w:p w:rsidR="00976769" w:rsidRPr="0042399E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99E">
        <w:rPr>
          <w:sz w:val="24"/>
          <w:szCs w:val="24"/>
        </w:rPr>
        <w:t>utrošak za zakupnine i najamnine je manji u odnosu na 2021. g iz razloga što se u 2021. g</w:t>
      </w:r>
      <w:r w:rsidR="0042399E" w:rsidRPr="0042399E">
        <w:rPr>
          <w:sz w:val="24"/>
          <w:szCs w:val="24"/>
        </w:rPr>
        <w:t xml:space="preserve">  </w:t>
      </w:r>
      <w:r w:rsidRPr="0042399E">
        <w:rPr>
          <w:sz w:val="24"/>
          <w:szCs w:val="24"/>
        </w:rPr>
        <w:t>plaćao najam prostora za područni vrtić Hrastina 6.100,00 kn mjesečno koji od 01.09.2021.</w:t>
      </w:r>
      <w:r w:rsidR="0042399E" w:rsidRPr="0042399E">
        <w:rPr>
          <w:sz w:val="24"/>
          <w:szCs w:val="24"/>
        </w:rPr>
        <w:t xml:space="preserve"> </w:t>
      </w:r>
      <w:r w:rsidRPr="0042399E">
        <w:rPr>
          <w:sz w:val="24"/>
          <w:szCs w:val="24"/>
        </w:rPr>
        <w:t>godine pripao DV Izvor, te DV Grigor Vitez u 2022. više nema obvezu plaćanja najma prostora.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42399E" w:rsidRDefault="0042399E" w:rsidP="00976769">
      <w:pPr>
        <w:spacing w:after="0" w:line="240" w:lineRule="auto"/>
        <w:rPr>
          <w:sz w:val="24"/>
          <w:szCs w:val="24"/>
        </w:rPr>
      </w:pPr>
    </w:p>
    <w:p w:rsidR="0042399E" w:rsidRDefault="0042399E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DB4725">
        <w:rPr>
          <w:b/>
          <w:sz w:val="24"/>
          <w:szCs w:val="24"/>
          <w:u w:val="single"/>
        </w:rPr>
        <w:t>Šifra 3236</w:t>
      </w:r>
      <w:r>
        <w:rPr>
          <w:sz w:val="24"/>
          <w:szCs w:val="24"/>
        </w:rPr>
        <w:t xml:space="preserve">  Zdravstvene i veterinarske usluge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uz redovne zdravstvene preglede, u 2022. godini  obavljeni sistematski pregledi za 70 zaposlenih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875852">
        <w:rPr>
          <w:b/>
          <w:sz w:val="24"/>
          <w:szCs w:val="24"/>
          <w:u w:val="single"/>
        </w:rPr>
        <w:t>Šifra 3237</w:t>
      </w:r>
      <w:r>
        <w:rPr>
          <w:sz w:val="24"/>
          <w:szCs w:val="24"/>
        </w:rPr>
        <w:t xml:space="preserve">  Intelektualne i osobne usluge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tijekom 2022. g  realizirana 4 ugovora o djelu (održane stručne radionice za odgojitelje)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5685D">
        <w:rPr>
          <w:b/>
          <w:sz w:val="24"/>
          <w:szCs w:val="24"/>
          <w:u w:val="single"/>
        </w:rPr>
        <w:t>Šifra 3291</w:t>
      </w:r>
      <w:r>
        <w:rPr>
          <w:sz w:val="24"/>
          <w:szCs w:val="24"/>
        </w:rPr>
        <w:t xml:space="preserve"> Naknada za rad predstavničkih i izvršnih tijela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tijekom 2022. godine održano ukupno 17 sjednica Upravnog vijeća (od toga 6 elektronskih)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5685D">
        <w:rPr>
          <w:b/>
          <w:sz w:val="24"/>
          <w:szCs w:val="24"/>
          <w:u w:val="single"/>
        </w:rPr>
        <w:t>Šifra 3292</w:t>
      </w:r>
      <w:r>
        <w:rPr>
          <w:sz w:val="24"/>
          <w:szCs w:val="24"/>
        </w:rPr>
        <w:t xml:space="preserve">  Premije osiguranja</w:t>
      </w:r>
    </w:p>
    <w:p w:rsidR="00976769" w:rsidRPr="0042399E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2399E">
        <w:rPr>
          <w:sz w:val="24"/>
          <w:szCs w:val="24"/>
        </w:rPr>
        <w:t>promjenom osiguravatelja rezultat je ukupno manji trošak premije osiguranja u odnosu na</w:t>
      </w:r>
      <w:r w:rsidR="0042399E" w:rsidRPr="0042399E">
        <w:rPr>
          <w:sz w:val="24"/>
          <w:szCs w:val="24"/>
        </w:rPr>
        <w:t xml:space="preserve">  </w:t>
      </w:r>
      <w:r w:rsidRPr="0042399E">
        <w:rPr>
          <w:sz w:val="24"/>
          <w:szCs w:val="24"/>
        </w:rPr>
        <w:t>2021. g</w:t>
      </w:r>
    </w:p>
    <w:p w:rsidR="00976769" w:rsidRDefault="00976769" w:rsidP="00976769">
      <w:pPr>
        <w:spacing w:after="0" w:line="240" w:lineRule="auto"/>
        <w:ind w:left="1324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  <w:u w:val="single"/>
        </w:rPr>
        <w:t>Ši</w:t>
      </w:r>
      <w:r w:rsidRPr="00DB4725">
        <w:rPr>
          <w:b/>
          <w:sz w:val="24"/>
          <w:szCs w:val="24"/>
          <w:u w:val="single"/>
        </w:rPr>
        <w:t>fra 422</w:t>
      </w:r>
      <w:r>
        <w:rPr>
          <w:sz w:val="24"/>
          <w:szCs w:val="24"/>
        </w:rPr>
        <w:t xml:space="preserve">  Postrojenja i oprema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nabava opreme – sukladno Planu nabave za 2022. i potrebama vrtića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42399E" w:rsidRDefault="0042399E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Pr="00B6072B" w:rsidRDefault="00976769" w:rsidP="0097676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</w:t>
      </w:r>
      <w:r w:rsidRPr="00B6072B">
        <w:rPr>
          <w:b/>
          <w:sz w:val="24"/>
          <w:szCs w:val="24"/>
          <w:u w:val="single"/>
        </w:rPr>
        <w:t>Obrazac P-VRIO</w:t>
      </w:r>
    </w:p>
    <w:p w:rsidR="00976769" w:rsidRPr="00387D01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D01">
        <w:rPr>
          <w:sz w:val="24"/>
          <w:szCs w:val="24"/>
        </w:rPr>
        <w:t>knjižena Odluka Upravnog vijeća KLASA:601-06/22-02/71, URBROJ:238-27-71/02-22-1o otpisu potraživanja u iznosu od 6.090,00kn, kao i rashod opreme koja ima sadašnju vrijednost</w:t>
      </w:r>
      <w:r w:rsidR="00387D01" w:rsidRPr="00387D01">
        <w:rPr>
          <w:sz w:val="24"/>
          <w:szCs w:val="24"/>
        </w:rPr>
        <w:t xml:space="preserve">  </w:t>
      </w:r>
      <w:r w:rsidRPr="00387D01">
        <w:rPr>
          <w:sz w:val="24"/>
          <w:szCs w:val="24"/>
        </w:rPr>
        <w:t>u iznosu od 21.190,67 kn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387D01" w:rsidRDefault="00387D01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AC2D59">
        <w:rPr>
          <w:b/>
          <w:sz w:val="24"/>
          <w:szCs w:val="24"/>
          <w:u w:val="single"/>
        </w:rPr>
        <w:t>Obrazac Obveze</w:t>
      </w:r>
      <w:r>
        <w:rPr>
          <w:b/>
          <w:sz w:val="24"/>
          <w:szCs w:val="24"/>
          <w:u w:val="single"/>
        </w:rPr>
        <w:t xml:space="preserve"> 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Stanje obveza na dan 31.12.2022. g = 1.354.454,01 kn, od čega je dospjelo1.215,00 kn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međusobne obveze proračunskog korisnike – refundacija bo HZZO =20.604,09 kn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obveza prema dobavljačima =205.443,86 kn + obveze za nabavu nefin.imov. =9.936,78 kn</w:t>
      </w:r>
    </w:p>
    <w:p w:rsidR="00976769" w:rsidRPr="00387D01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87D01">
        <w:rPr>
          <w:sz w:val="24"/>
          <w:szCs w:val="24"/>
        </w:rPr>
        <w:t>obračunata plaća za prosinac 2022. g =1.117.254,28 kn / knjiženo preko 193 – kontinuirani</w:t>
      </w:r>
      <w:r w:rsidR="00387D01" w:rsidRPr="00387D01">
        <w:rPr>
          <w:sz w:val="24"/>
          <w:szCs w:val="24"/>
        </w:rPr>
        <w:t xml:space="preserve">   </w:t>
      </w:r>
      <w:r w:rsidRPr="00387D01">
        <w:rPr>
          <w:sz w:val="24"/>
          <w:szCs w:val="24"/>
        </w:rPr>
        <w:t>rashodi budućih razdoblja</w:t>
      </w:r>
    </w:p>
    <w:p w:rsidR="00976769" w:rsidRDefault="00976769" w:rsidP="0097676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</w:t>
      </w:r>
    </w:p>
    <w:p w:rsidR="00976769" w:rsidRDefault="00976769" w:rsidP="00976769">
      <w:pPr>
        <w:spacing w:after="0" w:line="240" w:lineRule="auto"/>
        <w:rPr>
          <w:b/>
          <w:sz w:val="24"/>
          <w:szCs w:val="24"/>
          <w:u w:val="single"/>
        </w:rPr>
      </w:pPr>
      <w:bookmarkStart w:id="0" w:name="_GoBack"/>
      <w:bookmarkEnd w:id="0"/>
    </w:p>
    <w:p w:rsidR="00976769" w:rsidRDefault="00976769" w:rsidP="00976769">
      <w:pPr>
        <w:spacing w:after="0" w:line="240" w:lineRule="auto"/>
        <w:rPr>
          <w:b/>
          <w:sz w:val="24"/>
          <w:szCs w:val="24"/>
          <w:u w:val="single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C370F3">
        <w:rPr>
          <w:b/>
          <w:sz w:val="24"/>
          <w:szCs w:val="24"/>
          <w:u w:val="single"/>
        </w:rPr>
        <w:t>Obrazac BIL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825A2D">
        <w:rPr>
          <w:b/>
          <w:sz w:val="24"/>
          <w:szCs w:val="24"/>
          <w:u w:val="single"/>
        </w:rPr>
        <w:t>Šifra 0221</w:t>
      </w:r>
      <w:r>
        <w:rPr>
          <w:sz w:val="24"/>
          <w:szCs w:val="24"/>
        </w:rPr>
        <w:t xml:space="preserve">  Uredska oprema i namještaj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povećanje , dobivena donacija 30 računala i videoprojektora + projekcijsko platno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825A2D">
        <w:rPr>
          <w:b/>
          <w:sz w:val="24"/>
          <w:szCs w:val="24"/>
          <w:u w:val="single"/>
        </w:rPr>
        <w:t>Šifra 0222</w:t>
      </w:r>
      <w:r>
        <w:rPr>
          <w:sz w:val="24"/>
          <w:szCs w:val="24"/>
        </w:rPr>
        <w:t xml:space="preserve">  Komunikacijska oprema  - IP telefoni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825A2D">
        <w:rPr>
          <w:b/>
          <w:sz w:val="24"/>
          <w:szCs w:val="24"/>
          <w:u w:val="single"/>
        </w:rPr>
        <w:t>Šifra 0226</w:t>
      </w:r>
      <w:r>
        <w:rPr>
          <w:sz w:val="24"/>
          <w:szCs w:val="24"/>
        </w:rPr>
        <w:t xml:space="preserve">  Sportska i glazbena oprema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nabava sprava za dječja igrališta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ED7ACA">
        <w:rPr>
          <w:b/>
          <w:sz w:val="24"/>
          <w:szCs w:val="24"/>
          <w:u w:val="single"/>
        </w:rPr>
        <w:t>Šifra 129</w:t>
      </w:r>
      <w:r>
        <w:rPr>
          <w:sz w:val="24"/>
          <w:szCs w:val="24"/>
        </w:rPr>
        <w:t xml:space="preserve">  Ostala potraživanja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refundacija bo HZZO – obveza za povrat u Proračun</w:t>
      </w:r>
    </w:p>
    <w:p w:rsidR="00976769" w:rsidRDefault="00976769" w:rsidP="00976769">
      <w:pPr>
        <w:spacing w:after="0" w:line="240" w:lineRule="auto"/>
        <w:ind w:left="964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ind w:left="964"/>
        <w:rPr>
          <w:sz w:val="24"/>
          <w:szCs w:val="24"/>
        </w:rPr>
      </w:pPr>
      <w:r w:rsidRPr="008823DC">
        <w:rPr>
          <w:b/>
          <w:sz w:val="24"/>
          <w:szCs w:val="24"/>
          <w:u w:val="single"/>
        </w:rPr>
        <w:t>Šifra 165</w:t>
      </w:r>
      <w:r>
        <w:rPr>
          <w:sz w:val="24"/>
          <w:szCs w:val="24"/>
        </w:rPr>
        <w:t xml:space="preserve">  Potraživanje za pristojbe po posebnim propisima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potraživanje za sufinanciranje cijene boravka djece u vrtiću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8823DC">
        <w:rPr>
          <w:b/>
          <w:sz w:val="24"/>
          <w:szCs w:val="24"/>
          <w:u w:val="single"/>
        </w:rPr>
        <w:t>Šifra 166</w:t>
      </w:r>
      <w:r>
        <w:rPr>
          <w:sz w:val="24"/>
          <w:szCs w:val="24"/>
        </w:rPr>
        <w:t xml:space="preserve">  Potraživanje za prihode od prodaje proizvoda i roba, te pruženih usluga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potraživanje za najam sportske dvorane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8823DC">
        <w:rPr>
          <w:b/>
          <w:sz w:val="24"/>
          <w:szCs w:val="24"/>
          <w:u w:val="single"/>
        </w:rPr>
        <w:t>Šifra 169</w:t>
      </w:r>
      <w:r>
        <w:rPr>
          <w:sz w:val="24"/>
          <w:szCs w:val="24"/>
        </w:rPr>
        <w:t xml:space="preserve">  Ispravak vrijednosti potraživanja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obračunati ispravak vrijednosti potraživanja za 2022. =42.432,29 kn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8823DC">
        <w:rPr>
          <w:b/>
          <w:sz w:val="24"/>
          <w:szCs w:val="24"/>
          <w:u w:val="single"/>
        </w:rPr>
        <w:t>Šifra 193</w:t>
      </w:r>
      <w:r>
        <w:rPr>
          <w:sz w:val="24"/>
          <w:szCs w:val="24"/>
        </w:rPr>
        <w:t xml:space="preserve">  Kontinuirani rashodi budućih razdoblja – plaća i doprinosi na plaću za                                                                             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prosinac  2022. obveza je nastala u prosincu 2022., rashod će biti evidentiran u 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siječnju 2023. godine                         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4D0606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976769" w:rsidRDefault="00976769" w:rsidP="00976769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Dječji vrtić Grigor Vitez </w:t>
      </w:r>
      <w:r w:rsidRPr="001A6C4D">
        <w:rPr>
          <w:b/>
          <w:sz w:val="24"/>
          <w:szCs w:val="24"/>
        </w:rPr>
        <w:t>nema</w:t>
      </w:r>
      <w:r>
        <w:rPr>
          <w:sz w:val="24"/>
          <w:szCs w:val="24"/>
        </w:rPr>
        <w:t xml:space="preserve"> ugovornih odnosa i slično koji uz ispunjenje                                  </w:t>
      </w:r>
      <w:r w:rsidR="004D060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</w:p>
    <w:p w:rsidR="00976769" w:rsidRDefault="00976769" w:rsidP="004D0606">
      <w:pPr>
        <w:spacing w:after="0" w:line="240" w:lineRule="auto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D0606">
        <w:rPr>
          <w:sz w:val="24"/>
          <w:szCs w:val="24"/>
        </w:rPr>
        <w:t xml:space="preserve">   određenih uvjeta</w:t>
      </w:r>
      <w:r>
        <w:rPr>
          <w:sz w:val="24"/>
          <w:szCs w:val="24"/>
        </w:rPr>
        <w:t xml:space="preserve">   mogu postati obveza ili imovina (dana kreditna pisma, hipoteke i </w:t>
      </w:r>
      <w:r w:rsidR="004D0606">
        <w:rPr>
          <w:sz w:val="24"/>
          <w:szCs w:val="24"/>
        </w:rPr>
        <w:t xml:space="preserve">sl.)   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4D0606" w:rsidRDefault="004D0606" w:rsidP="00976769">
      <w:pPr>
        <w:spacing w:after="0" w:line="240" w:lineRule="auto"/>
        <w:rPr>
          <w:sz w:val="24"/>
          <w:szCs w:val="24"/>
        </w:rPr>
      </w:pPr>
    </w:p>
    <w:p w:rsidR="004D0606" w:rsidRDefault="004D0606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7D49C5">
        <w:rPr>
          <w:b/>
          <w:i/>
          <w:sz w:val="24"/>
          <w:szCs w:val="24"/>
        </w:rPr>
        <w:t>Stanje nenaplaćenih potraživanja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 roditelja  119.187,72 kn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prihode od najma prostora 7.240,00 kn (ukupno =126.427,72 kn)</w:t>
      </w:r>
    </w:p>
    <w:p w:rsidR="00976769" w:rsidRDefault="00976769" w:rsidP="00976769">
      <w:pPr>
        <w:spacing w:after="0" w:line="240" w:lineRule="auto"/>
        <w:ind w:left="964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ind w:left="964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ind w:left="964"/>
        <w:rPr>
          <w:b/>
          <w:i/>
          <w:sz w:val="24"/>
          <w:szCs w:val="24"/>
        </w:rPr>
      </w:pPr>
      <w:r w:rsidRPr="001A6C4D">
        <w:rPr>
          <w:b/>
          <w:i/>
          <w:sz w:val="24"/>
          <w:szCs w:val="24"/>
        </w:rPr>
        <w:t>Stanje nepodmirenih dospjelih obveza</w:t>
      </w:r>
    </w:p>
    <w:p w:rsidR="00976769" w:rsidRDefault="00976769" w:rsidP="0097676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iznosi 1.215,00 kn; kašnjenje do 60 dana – odnosi se na 2 računa dobavljača koja su primljena</w:t>
      </w:r>
    </w:p>
    <w:p w:rsidR="00976769" w:rsidRPr="001A6C4D" w:rsidRDefault="00976769" w:rsidP="00976769">
      <w:pPr>
        <w:spacing w:after="0" w:line="240" w:lineRule="auto"/>
        <w:ind w:left="1324"/>
        <w:rPr>
          <w:sz w:val="24"/>
          <w:szCs w:val="24"/>
        </w:rPr>
      </w:pPr>
      <w:r>
        <w:rPr>
          <w:sz w:val="24"/>
          <w:szCs w:val="24"/>
        </w:rPr>
        <w:t>iza 31.12.2022., a čija su dospjeća bila do 31.12.2022.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Samobor,  31.01.2023.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76769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R</w:t>
      </w:r>
      <w:r w:rsidR="004D0606">
        <w:rPr>
          <w:sz w:val="24"/>
          <w:szCs w:val="24"/>
        </w:rPr>
        <w:t>ačunovođa</w:t>
      </w:r>
      <w:r w:rsidR="004D0606">
        <w:rPr>
          <w:sz w:val="24"/>
          <w:szCs w:val="24"/>
        </w:rPr>
        <w:tab/>
      </w:r>
      <w:r w:rsidR="004D0606">
        <w:rPr>
          <w:sz w:val="24"/>
          <w:szCs w:val="24"/>
        </w:rPr>
        <w:tab/>
      </w:r>
      <w:r w:rsidR="004D0606">
        <w:rPr>
          <w:sz w:val="24"/>
          <w:szCs w:val="24"/>
        </w:rPr>
        <w:tab/>
      </w:r>
      <w:r w:rsidR="004D0606">
        <w:rPr>
          <w:sz w:val="24"/>
          <w:szCs w:val="24"/>
        </w:rPr>
        <w:tab/>
      </w:r>
      <w:r w:rsidR="004D060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Ravnateljica</w:t>
      </w:r>
    </w:p>
    <w:p w:rsidR="00976769" w:rsidRPr="008823DC" w:rsidRDefault="00976769" w:rsidP="009767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Vesna K</w:t>
      </w:r>
      <w:r w:rsidR="004D0606">
        <w:rPr>
          <w:sz w:val="24"/>
          <w:szCs w:val="24"/>
        </w:rPr>
        <w:t>lasić</w:t>
      </w:r>
      <w:r w:rsidR="004D0606">
        <w:rPr>
          <w:sz w:val="24"/>
          <w:szCs w:val="24"/>
        </w:rPr>
        <w:tab/>
      </w:r>
      <w:r w:rsidR="004D0606">
        <w:rPr>
          <w:sz w:val="24"/>
          <w:szCs w:val="24"/>
        </w:rPr>
        <w:tab/>
      </w:r>
      <w:r w:rsidR="004D0606">
        <w:rPr>
          <w:sz w:val="24"/>
          <w:szCs w:val="24"/>
        </w:rPr>
        <w:tab/>
      </w:r>
      <w:r w:rsidR="004D0606">
        <w:rPr>
          <w:sz w:val="24"/>
          <w:szCs w:val="24"/>
        </w:rPr>
        <w:tab/>
      </w:r>
      <w:r w:rsidR="004D0606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Josipa Milaković</w:t>
      </w:r>
    </w:p>
    <w:p w:rsidR="00CB0AEA" w:rsidRDefault="00CB0AEA"/>
    <w:sectPr w:rsidR="00CB0AEA" w:rsidSect="004D0606">
      <w:headerReference w:type="default" r:id="rId8"/>
      <w:foot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50" w:rsidRDefault="00D63250" w:rsidP="00976769">
      <w:pPr>
        <w:spacing w:after="0" w:line="240" w:lineRule="auto"/>
      </w:pPr>
      <w:r>
        <w:separator/>
      </w:r>
    </w:p>
  </w:endnote>
  <w:endnote w:type="continuationSeparator" w:id="0">
    <w:p w:rsidR="00D63250" w:rsidRDefault="00D63250" w:rsidP="0097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795607"/>
      <w:docPartObj>
        <w:docPartGallery w:val="Page Numbers (Bottom of Page)"/>
        <w:docPartUnique/>
      </w:docPartObj>
    </w:sdtPr>
    <w:sdtContent>
      <w:p w:rsidR="0042399E" w:rsidRDefault="0042399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D01">
          <w:rPr>
            <w:noProof/>
          </w:rPr>
          <w:t>4</w:t>
        </w:r>
        <w:r>
          <w:fldChar w:fldCharType="end"/>
        </w:r>
      </w:p>
    </w:sdtContent>
  </w:sdt>
  <w:p w:rsidR="0042399E" w:rsidRDefault="0042399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50" w:rsidRDefault="00D63250" w:rsidP="00976769">
      <w:pPr>
        <w:spacing w:after="0" w:line="240" w:lineRule="auto"/>
      </w:pPr>
      <w:r>
        <w:separator/>
      </w:r>
    </w:p>
  </w:footnote>
  <w:footnote w:type="continuationSeparator" w:id="0">
    <w:p w:rsidR="00D63250" w:rsidRDefault="00D63250" w:rsidP="0097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9E" w:rsidRDefault="0042399E">
    <w:pPr>
      <w:pStyle w:val="Zaglavlje"/>
    </w:pPr>
    <w:r>
      <w:rPr>
        <w:noProof/>
      </w:rPr>
      <w:drawing>
        <wp:inline distT="0" distB="0" distL="0" distR="0" wp14:anchorId="35B5A554" wp14:editId="14945631">
          <wp:extent cx="5760720" cy="1067212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67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853AF"/>
    <w:multiLevelType w:val="hybridMultilevel"/>
    <w:tmpl w:val="8FB805C8"/>
    <w:lvl w:ilvl="0" w:tplc="8F58A2B6"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69"/>
    <w:rsid w:val="00345EDF"/>
    <w:rsid w:val="00387D01"/>
    <w:rsid w:val="0042399E"/>
    <w:rsid w:val="004D0606"/>
    <w:rsid w:val="00976769"/>
    <w:rsid w:val="00CB0AEA"/>
    <w:rsid w:val="00D6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6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76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676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76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676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76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769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76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676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76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676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76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cp:lastPrinted>2023-01-31T09:58:00Z</cp:lastPrinted>
  <dcterms:created xsi:type="dcterms:W3CDTF">2023-01-31T10:16:00Z</dcterms:created>
  <dcterms:modified xsi:type="dcterms:W3CDTF">2023-01-31T10:16:00Z</dcterms:modified>
</cp:coreProperties>
</file>