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0615" w14:textId="6AEA4386" w:rsidR="008336D3" w:rsidRPr="000F3951" w:rsidRDefault="008336D3" w:rsidP="009E767C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F3951">
        <w:rPr>
          <w:rFonts w:ascii="Arial" w:eastAsia="Calibri" w:hAnsi="Arial" w:cs="Arial"/>
          <w:b/>
          <w:sz w:val="24"/>
          <w:szCs w:val="24"/>
        </w:rPr>
        <w:t>Članak 8.</w:t>
      </w:r>
    </w:p>
    <w:p w14:paraId="382D545B" w14:textId="77777777" w:rsidR="008336D3" w:rsidRDefault="008336D3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45C4A0" w14:textId="3B1B7422" w:rsidR="009E767C" w:rsidRDefault="009E767C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OBRAZLOŽENJE POSEBNOG DIJELA FINANCIJSKOG PLANA</w:t>
      </w:r>
    </w:p>
    <w:p w14:paraId="6BF28559" w14:textId="77777777" w:rsidR="0018198B" w:rsidRDefault="0018198B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9A09C1" w14:textId="00A2C79F" w:rsidR="00C77927" w:rsidRDefault="00C77927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927">
        <w:rPr>
          <w:rFonts w:ascii="Times New Roman" w:eastAsia="Calibri" w:hAnsi="Times New Roman" w:cs="Times New Roman"/>
          <w:b/>
          <w:sz w:val="24"/>
          <w:szCs w:val="24"/>
        </w:rPr>
        <w:t>Proračunski korisnik 26338 DJEČJI VRTIĆ GRIGOR VITEZ SAMOBOR</w:t>
      </w:r>
    </w:p>
    <w:p w14:paraId="7FD0E1D2" w14:textId="77777777" w:rsidR="009E767C" w:rsidRPr="00C77927" w:rsidRDefault="009E767C" w:rsidP="00C7792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51" w:type="dxa"/>
        <w:tblInd w:w="-459" w:type="dxa"/>
        <w:tblLook w:val="04A0" w:firstRow="1" w:lastRow="0" w:firstColumn="1" w:lastColumn="0" w:noHBand="0" w:noVBand="1"/>
      </w:tblPr>
      <w:tblGrid>
        <w:gridCol w:w="1716"/>
        <w:gridCol w:w="2500"/>
        <w:gridCol w:w="1083"/>
        <w:gridCol w:w="1110"/>
        <w:gridCol w:w="1276"/>
        <w:gridCol w:w="1416"/>
        <w:gridCol w:w="1250"/>
      </w:tblGrid>
      <w:tr w:rsidR="00C77927" w:rsidRPr="00C77927" w14:paraId="57BFE309" w14:textId="77777777" w:rsidTr="002772EF">
        <w:trPr>
          <w:trHeight w:val="266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874E69D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 xml:space="preserve">Program:  DRUŠTVENA BRIGA O DJECI PREDŠKOLSKE DOBI </w:t>
            </w:r>
          </w:p>
        </w:tc>
      </w:tr>
      <w:tr w:rsidR="00C77927" w:rsidRPr="00C77927" w14:paraId="08E498ED" w14:textId="77777777" w:rsidTr="002772EF">
        <w:trPr>
          <w:trHeight w:val="576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5AD7A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Zakonske i druge pravne osnove programa: </w:t>
            </w:r>
          </w:p>
          <w:p w14:paraId="788D2005" w14:textId="77777777" w:rsidR="00C77927" w:rsidRPr="00C77927" w:rsidRDefault="00C77927" w:rsidP="00C77927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Zakon o ustanovama (NN </w:t>
            </w:r>
            <w:hyperlink r:id="rId5" w:tooltip="zakon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76/93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hyperlink r:id="rId6" w:tooltip="ispravak zakona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29/97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hyperlink r:id="rId7" w:tooltip="ispravak zakona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47/99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hyperlink r:id="rId8" w:tooltip="zakon o izmjenama i dopuni zakona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35/08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 127/19), </w:t>
            </w:r>
          </w:p>
          <w:p w14:paraId="59126603" w14:textId="77777777" w:rsidR="00C77927" w:rsidRPr="00C77927" w:rsidRDefault="00C77927" w:rsidP="00C77927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Zakon o predškolskom odgoju i obrazovanju (NN 10/97, 107/07, 94/13 i 98/19), </w:t>
            </w:r>
          </w:p>
          <w:p w14:paraId="31E06738" w14:textId="77777777" w:rsidR="00C77927" w:rsidRPr="00C77927" w:rsidRDefault="00C77927" w:rsidP="00C77927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Državni pedagoški standard predškolskog odgoja i naobrazbe (NN 63/08 i 90/10)</w:t>
            </w:r>
          </w:p>
        </w:tc>
      </w:tr>
      <w:tr w:rsidR="00C77927" w:rsidRPr="00C77927" w14:paraId="5871E7C8" w14:textId="77777777" w:rsidTr="002772EF">
        <w:trPr>
          <w:trHeight w:val="576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B7DCF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Razvojna mjera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Pr="00C779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r-HR"/>
              </w:rPr>
              <w:t>(poveznica sa strateškim okvirom Provedbenog programa Grada Samobora za razdoblje 2021.-2025. g).:</w:t>
            </w:r>
          </w:p>
          <w:p w14:paraId="4DA65380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 Briga o djeci</w:t>
            </w:r>
          </w:p>
          <w:p w14:paraId="00DE4586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A1DC7FF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Pokazatelji rezultata:</w:t>
            </w:r>
          </w:p>
          <w:p w14:paraId="138E62D3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Sukladno Prilogu 1. Provedbenog programa Grada Samobora za razdoblje 2021. – 2025.</w:t>
            </w:r>
          </w:p>
        </w:tc>
      </w:tr>
      <w:tr w:rsidR="00C77927" w:rsidRPr="00C77927" w14:paraId="38465220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4D5C72A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REDOVNA DJELATNOST DJEČJEG VRTIĆA </w:t>
            </w:r>
          </w:p>
        </w:tc>
      </w:tr>
      <w:tr w:rsidR="00C77927" w:rsidRPr="00C77927" w14:paraId="607EA30E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747B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913D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D66A55" w:rsidRPr="00C77927" w14:paraId="6622F9D0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3E61" w14:textId="77777777" w:rsidR="00D66A55" w:rsidRPr="00C77927" w:rsidRDefault="00D66A55" w:rsidP="00D6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F778" w14:textId="32670BAE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5D2F" w14:textId="163190E5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9C74" w14:textId="6B9C83D0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C77927" w:rsidRPr="00C77927" w14:paraId="748B2DD9" w14:textId="77777777" w:rsidTr="002772EF">
        <w:trPr>
          <w:trHeight w:val="945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67B26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Troškove redovne djelatnosti DV Grigor Vitez snosi osnivač ustanove – Grad Samobor i roditelji djece koja polaze vrtić.</w:t>
            </w:r>
          </w:p>
          <w:p w14:paraId="0FD9A97D" w14:textId="25D96E3C" w:rsidR="00E64B03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Unutar ove aktivnosti, iz izvora </w:t>
            </w:r>
            <w:r w:rsidRPr="00E64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opći prihodi i primici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, financiraju se izdaci za 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zaposlene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E64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(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bruto plaće, </w:t>
            </w:r>
            <w:r w:rsidR="00E64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doprinosi na plaće, 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ostali rashodi za zaposlene (božićnice, regres i dr.)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i 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naknada zbog nezapošljavanja osoba s invaliditetom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058B5879" w14:textId="73BBBEA2" w:rsidR="005013FE" w:rsidRDefault="004A6A36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</w:t>
            </w:r>
            <w:r w:rsidR="005013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a 2023.godinu planirano je 10,6% više rashoda u odnosu na planirana sredstva za 2022. godinu.</w:t>
            </w:r>
          </w:p>
          <w:p w14:paraId="4F90252E" w14:textId="1FB5F08A" w:rsidR="005013FE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Iznosi za plaće, doprinose i ostala materijalna prava planirani su na bazi 13</w:t>
            </w:r>
            <w:r w:rsidR="00277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8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4903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djelatnika (130 djelatnika do 01.09.2023. te </w:t>
            </w:r>
            <w:r w:rsidR="004376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8 novih djelatnika nakon tog datuma zb</w:t>
            </w:r>
            <w:r w:rsidR="00EC0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og otvaranja objekta u Molvicama</w:t>
            </w:r>
            <w:r w:rsidR="004903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)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. </w:t>
            </w:r>
          </w:p>
          <w:p w14:paraId="4D3F51CC" w14:textId="4C28F9E2" w:rsid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Osnovica za obračun plaće 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</w:t>
            </w:r>
            <w:r w:rsidR="004376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većana je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Odlukom o izvršavanju Proračuna Grada Samobora te za 202</w:t>
            </w:r>
            <w:r w:rsidR="004903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3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. iznosi </w:t>
            </w:r>
            <w:r w:rsidR="00277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500 EUR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, a Prav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ilni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kom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o radu 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većana su i materijalna prava djelatnika.</w:t>
            </w:r>
          </w:p>
          <w:p w14:paraId="395CC955" w14:textId="74CC0CFD" w:rsidR="00820C33" w:rsidRDefault="00820C33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 2024.godini planira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se odlazak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pet zaposlenika u mirovinu 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te su zbog toga pove</w:t>
            </w:r>
            <w:r w:rsidR="00BB20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ć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ani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rashodi za materijalna prava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što dovodi do toga da su ukupno planirana sredstva za redovnu djelatnost</w:t>
            </w:r>
            <w:r w:rsidR="004671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vrtića u toj godini veća nego u 2023. i 2025.godini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22B2749D" w14:textId="00B9979D" w:rsidR="004A6A36" w:rsidRDefault="004A6A36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Od 2023.godine iz općih prihoda i primitaka financira se 39% ukupnih rahoda za energiju zbog očekivanog znatnog povećanja električne energije.</w:t>
            </w:r>
          </w:p>
          <w:p w14:paraId="6AFA1CED" w14:textId="1C98B098" w:rsidR="00D0311B" w:rsidRDefault="00D0311B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U okviru redovne djelatnosti iz </w:t>
            </w:r>
            <w:r w:rsidR="00AD08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ovog izvora planira se i financiranje 10.618 EUR za 2023.godinu zbog uvođenja Okitoki aplikacije.</w:t>
            </w:r>
          </w:p>
          <w:p w14:paraId="03E40100" w14:textId="77777777" w:rsidR="00BB207D" w:rsidRDefault="00BB207D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  <w:p w14:paraId="1131D5A8" w14:textId="173E4966" w:rsidR="00BB207D" w:rsidRPr="00BB207D" w:rsidRDefault="00BB207D" w:rsidP="00BB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39A4" w14:textId="1C2EA3CA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2.758.766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6177A" w14:textId="7D47C5A8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2.872.496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876D" w14:textId="4C2F10F0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2.845.142</w:t>
            </w:r>
          </w:p>
        </w:tc>
      </w:tr>
      <w:tr w:rsidR="002772EF" w:rsidRPr="00C77927" w14:paraId="723BF4B5" w14:textId="77777777" w:rsidTr="00CF558F">
        <w:trPr>
          <w:trHeight w:val="300"/>
        </w:trPr>
        <w:tc>
          <w:tcPr>
            <w:tcW w:w="103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8B15B" w14:textId="7483E783" w:rsidR="00BB207D" w:rsidRPr="00C77927" w:rsidRDefault="00BB207D" w:rsidP="00BB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Iz izvora </w:t>
            </w:r>
            <w:r w:rsidRPr="00BB20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 xml:space="preserve">vlastitih prihoda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planirano je povećanje rashoda za uredski materijal i ostale 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materijalne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rashode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te usluge tekućeg i investicijskog održavanja zbog poveć</w:t>
            </w:r>
            <w:r w:rsidR="004D15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ane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cijen</w:t>
            </w:r>
            <w:r w:rsidR="004D15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e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najma dvorana.</w:t>
            </w:r>
          </w:p>
          <w:p w14:paraId="5480D847" w14:textId="77777777" w:rsidR="00BB207D" w:rsidRDefault="00BB207D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  <w:p w14:paraId="5CB531E0" w14:textId="69865E07" w:rsidR="00E83D48" w:rsidRDefault="004D15B6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Iz </w:t>
            </w:r>
            <w:r w:rsidRPr="004D15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prihoda za posebne namjen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tj. roditeljskim uplatama unutar redovne djelatnosti financiraju se naknade troškova zaposlenima (kao što su službena putovanja, naknade za prijevoz, stručno usavršavanje), rashodi za materijal i en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rgiju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, rashodi za usluge te ostali rashodi.</w:t>
            </w:r>
          </w:p>
          <w:p w14:paraId="6AE09EFE" w14:textId="59C7DEC8" w:rsidR="002772EF" w:rsidRPr="00354908" w:rsidRDefault="00BB207D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Ishodište za procjenu navedenih troškova u razdoblju 202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3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 – 202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5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. godine </w:t>
            </w:r>
            <w:r w:rsidR="00B07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temelji se realizacijama iz prethodnih godina te iskazanim potrebama na osnovu važećih cjenika i očekivanog povećanja cijena</w:t>
            </w:r>
            <w:r w:rsidRPr="003549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04A215B1" w14:textId="5A445F00" w:rsidR="00354908" w:rsidRDefault="00354908" w:rsidP="00354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3549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Zbog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očekivanog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znatnog povećanja rashoda za energiju</w:t>
            </w:r>
            <w:r w:rsidR="00DE6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te povećanja rashoda za npr. uredski materijal i ostale materijalne rashode</w:t>
            </w:r>
            <w:r w:rsidR="00D031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, povećane zakupnine i najamnine</w:t>
            </w:r>
            <w:r w:rsidR="00AD08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planirano je smanjenje nekih </w:t>
            </w:r>
            <w:r w:rsidR="00DE6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drugi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h</w:t>
            </w:r>
            <w:r w:rsidR="00DE6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rashod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a unutar ovog izvora kao što su </w:t>
            </w:r>
            <w:r w:rsidR="00D031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usluge tekućeg i investicijskog održavanja, naknade troškova zaposlenima (službena putovanja i ostale naknade troškova zaposlenima), usluge promidžbe i reklamiranja, intelektualne i osobne usluge,</w:t>
            </w:r>
            <w:r w:rsidR="00AD08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premije osiguranja te ostali nespomenuti rashodi poslovanja.</w:t>
            </w:r>
          </w:p>
          <w:p w14:paraId="5AF28536" w14:textId="5F42DF6F" w:rsidR="00996766" w:rsidRPr="00CF558F" w:rsidRDefault="007B6062" w:rsidP="00354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 okviru tekućeg i investicijskog održavanja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u 2022. godini izvršeni su svi potrebni radovi  na održavanju dječjih igrališta (od samog  terena do sprava koje je potrebno redovito pregledavati i održavati radi sigurnosti) te je prema iskazanim potrebama zamijenjena pvc stolarija u objektimaPerkovčeva, Sudnikova i Galgovo. D</w:t>
            </w:r>
            <w:r w:rsidR="00010D2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 kraja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2022.godin</w:t>
            </w:r>
            <w:r w:rsidR="00010D2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e planira se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sanacija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kompletnog 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lastRenderedPageBreak/>
              <w:t>vanjskog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 igrališta u objektu  Pavučnjak  (umjetna trava, čvrsta podloga</w:t>
            </w:r>
            <w:r w:rsidR="00010D2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).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Također,  planira se još rekonstrukcija kuhinjskog dizala u objektu u Perkovčevoj koje datira još  iz 1979. g.</w:t>
            </w:r>
          </w:p>
          <w:p w14:paraId="294C4FC3" w14:textId="155B478B" w:rsidR="00CC3159" w:rsidRPr="00CF558F" w:rsidRDefault="00010D24" w:rsidP="00CC31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 2023.godini</w:t>
            </w:r>
            <w:r w:rsidR="00300687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od većih investicija</w:t>
            </w: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planira se sanacija nogometnog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igrališta u objektu u Perkovčevoj</w:t>
            </w:r>
            <w:r w:rsidR="00AC4FD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te rekonstrukcija praone rublja u Kovačićevoj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0AAAF47E" w14:textId="1C5DF7F4" w:rsidR="00AD0833" w:rsidRDefault="00991885" w:rsidP="00C779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U razdoblju od 2024. do 2025. godine planira se zamjena dotrajale drvene stolarije soba dnevnih boravaka i hodnika u objektu Perkovčeva, kao i obnova prostorija uprave.</w:t>
            </w:r>
          </w:p>
          <w:p w14:paraId="699DCE9D" w14:textId="77777777" w:rsidR="00CF558F" w:rsidRPr="00CF558F" w:rsidRDefault="00CF558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  <w:p w14:paraId="1F48526B" w14:textId="7E4446D3" w:rsidR="003204AF" w:rsidRDefault="001F4F43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Iz </w:t>
            </w:r>
            <w:r w:rsidRPr="001F4F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prihoda od pomoći</w:t>
            </w: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financiraju se prethodni pregledi zaposlenika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. </w:t>
            </w: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Nakon obavljenog i plaćenog pregleda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HZZO vrši refun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daciju</w:t>
            </w:r>
            <w:r w:rsidR="003204A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tih troškova.</w:t>
            </w:r>
          </w:p>
          <w:p w14:paraId="660C3AB2" w14:textId="77777777" w:rsidR="00CF558F" w:rsidRPr="00CF558F" w:rsidRDefault="00CF558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207AD8" w14:textId="1436DBD3" w:rsidR="003204AF" w:rsidRDefault="003204A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204A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Iz </w:t>
            </w:r>
            <w:r w:rsidRPr="00320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prihoda od donacija</w:t>
            </w:r>
            <w:r w:rsidRPr="003204A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financiraju se rahodi za pripremu za Dječji fašnik.</w:t>
            </w:r>
          </w:p>
          <w:p w14:paraId="63A5FF31" w14:textId="4DAB6947" w:rsidR="002772EF" w:rsidRPr="00C77927" w:rsidRDefault="002772E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C77927" w:rsidRPr="00C77927" w14:paraId="0CA4A155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A6AC217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lastRenderedPageBreak/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PROGRAM JAVNIH POTREBA – PREDŠKOLA I TUR </w:t>
            </w:r>
          </w:p>
        </w:tc>
      </w:tr>
      <w:tr w:rsidR="00C77927" w:rsidRPr="00C77927" w14:paraId="2CC806D1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FD77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91ED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D66A55" w:rsidRPr="00C77927" w14:paraId="0BBDF557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51FA" w14:textId="77777777" w:rsidR="00D66A55" w:rsidRPr="00C77927" w:rsidRDefault="00D66A55" w:rsidP="00D6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9353" w14:textId="54B549DA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B724" w14:textId="0D4E8469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8758" w14:textId="12772329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C77927" w:rsidRPr="00C77927" w14:paraId="11E69072" w14:textId="77777777" w:rsidTr="002772EF">
        <w:trPr>
          <w:trHeight w:val="945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D131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Program predškole obvezan je program odgojno-obrazovnoga rada s djecom u godini dana prije polaska u osnovnu školu te se provodi u trajanju od 250 sati. </w:t>
            </w:r>
          </w:p>
          <w:p w14:paraId="2C99E902" w14:textId="77777777" w:rsidR="009E6BAE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Program predškole 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zajedno sa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program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om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za djecu s teškoćama koja su integrirana u redovite 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odgojno-obrazovne 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skupine u DV Grigor Vitez sufinanciran je od strane Ministarstva znanosti i obrazovanja.</w:t>
            </w:r>
          </w:p>
          <w:p w14:paraId="095AFC54" w14:textId="2D0B7360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Iz navedenih sredstava 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unutar ove aktivnosti v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rši se kupnja didaktike i materijala, opreme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vrši se 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stručno usavršavanje odgojitelja</w:t>
            </w:r>
            <w:r w:rsidR="007E565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,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kupnja </w:t>
            </w:r>
            <w:r w:rsidR="007E565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uredskog materijala te potrošnja za ostale materijalne rashode a sve prema uputama Ministarstva znanosti i obrazovanja (o potrošnji sredstava predaje se izvještaj Ministarstvu)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  <w:p w14:paraId="028EC67C" w14:textId="2E2FE22F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Ishodište za procjenu planiranih rashoda u razdoblju od 202</w:t>
            </w:r>
            <w:r w:rsidR="003204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2</w:t>
            </w: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. – 202</w:t>
            </w:r>
            <w:r w:rsidR="003204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5</w:t>
            </w: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. godine temelji se na broju djece u programu predškole i djece s teškoćama koja su integrirana u redovite programe te iznosima sufinanciranja od strane MZO, i to:</w:t>
            </w:r>
          </w:p>
          <w:p w14:paraId="3A613DB7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- 20,00 kn po djetetu u programu predškole</w:t>
            </w:r>
          </w:p>
          <w:p w14:paraId="3F8977F0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- od 400,00 kn do 800,00 kn po djetetu s teškoćama u razvoju.</w:t>
            </w:r>
          </w:p>
          <w:p w14:paraId="560E627E" w14:textId="43BDAE39" w:rsidR="009E767C" w:rsidRDefault="006A400A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U 2022. i 2023. znatno je porastao broj djece s teškoćama te time i iznos sufinanciranja, ali se u narednim godinama ne očekuje daljnji porast.</w:t>
            </w:r>
          </w:p>
          <w:p w14:paraId="7BB5BB50" w14:textId="77777777" w:rsidR="009E767C" w:rsidRDefault="009E767C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</w:p>
          <w:p w14:paraId="17CB1698" w14:textId="00E5673A" w:rsidR="009E767C" w:rsidRPr="00C77927" w:rsidRDefault="009E767C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87FA" w14:textId="387D470D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20.678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37BF4" w14:textId="46ED8C28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15.927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1C53" w14:textId="4CDE3B00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17.254</w:t>
            </w:r>
          </w:p>
        </w:tc>
      </w:tr>
      <w:tr w:rsidR="00516C43" w:rsidRPr="00C77927" w14:paraId="16306B95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11E65B3" w14:textId="3F356E58" w:rsidR="00516C43" w:rsidRPr="00C77927" w:rsidRDefault="00516C43" w:rsidP="00880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UNIVERZALNI SPORTSKI PROGRAM</w:t>
            </w:r>
          </w:p>
        </w:tc>
      </w:tr>
      <w:tr w:rsidR="00516C43" w:rsidRPr="00C77927" w14:paraId="2FFBD60B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E7A7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D82C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516C43" w:rsidRPr="00C77927" w14:paraId="0E85CBF0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3777" w14:textId="77777777" w:rsidR="00516C43" w:rsidRPr="00C77927" w:rsidRDefault="00516C43" w:rsidP="0088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B768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EF44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DF6A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516C43" w:rsidRPr="00C77927" w14:paraId="00BED1CB" w14:textId="77777777" w:rsidTr="002772EF">
        <w:trPr>
          <w:trHeight w:val="945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81B" w14:textId="5971A0DB" w:rsidR="00516C43" w:rsidRPr="00820EA5" w:rsidRDefault="00516C43" w:rsidP="00880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Univerzalni sportski program verificiran je od strane Ministarstva znanosti i obrazovanja.</w:t>
            </w:r>
            <w:r w:rsidR="00B81D12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Program se provodi svakodnevno u sklopu redovnog 10-satnog odgojno-obrazovnog programa</w:t>
            </w:r>
            <w:r w:rsidR="006A4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 U</w:t>
            </w:r>
            <w:r w:rsidR="00B81D12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ključuje djecu od 4. godine života do polaska u školu. Uz odgojitelje, nositelj programa je i kineziolog.</w:t>
            </w: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Program je sa radom započeo 01.09.2022. sa </w:t>
            </w:r>
            <w:r w:rsidR="00B81D12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ukupno </w:t>
            </w: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20 polaznika.</w:t>
            </w:r>
          </w:p>
          <w:p w14:paraId="305B2235" w14:textId="33C533F1" w:rsidR="00B81D12" w:rsidRPr="00820EA5" w:rsidRDefault="0054129D" w:rsidP="00880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Cijena za djecu uključenu u Univerzalni sportski program uvećava se za 250,00 kn mjesečno (na redoviti iznos roditeljske uplate od 580,00 kn).</w:t>
            </w:r>
          </w:p>
          <w:p w14:paraId="28B72268" w14:textId="18050FD4" w:rsidR="00516C43" w:rsidRPr="00820EA5" w:rsidRDefault="00516C43" w:rsidP="00880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Prihodi će biti namjenski utrošeni za plaće odgajatelja, kineziolo</w:t>
            </w:r>
            <w:r w:rsidR="00F75100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ga te nabavu sitnog inventara i didaktike.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FAB5A" w14:textId="264D982E" w:rsidR="00516C43" w:rsidRPr="00C77927" w:rsidRDefault="009E767C" w:rsidP="00880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7.963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D5EAF" w14:textId="1C18C6BE" w:rsidR="00516C43" w:rsidRPr="00C77927" w:rsidRDefault="009E767C" w:rsidP="00880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7.963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21E2" w14:textId="4F19116A" w:rsidR="00516C43" w:rsidRPr="00C77927" w:rsidRDefault="009E767C" w:rsidP="00880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7.963</w:t>
            </w:r>
          </w:p>
        </w:tc>
      </w:tr>
      <w:tr w:rsidR="00C77927" w:rsidRPr="00C77927" w14:paraId="167DBAB6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540154B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NABAVA NEFINANCIJSKE IMOVINE </w:t>
            </w:r>
          </w:p>
        </w:tc>
      </w:tr>
      <w:tr w:rsidR="00C77927" w:rsidRPr="00C77927" w14:paraId="3403FB21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9123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CE52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D66A55" w:rsidRPr="00C77927" w14:paraId="24C78530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E494" w14:textId="77777777" w:rsidR="00D66A55" w:rsidRPr="00C77927" w:rsidRDefault="00D66A55" w:rsidP="00D6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AF1A" w14:textId="121FFFBC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27CE" w14:textId="27C17D9C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B585" w14:textId="27A45219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C77927" w:rsidRPr="00C77927" w14:paraId="6B8EB1F1" w14:textId="77777777" w:rsidTr="00C07AAC">
        <w:trPr>
          <w:trHeight w:val="567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D5310" w14:textId="18FB64A8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su predviđeni za nabavu dugotrajne imovine za DV Grigor Vitez iz vlastitih prihoda vrtića</w:t>
            </w:r>
            <w:r w:rsidR="006F3C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roditeljskih uplata</w:t>
            </w:r>
            <w:r w:rsidR="00C07AA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, donacija</w:t>
            </w:r>
            <w:r w:rsidR="006F3C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te dio iz općih prihoda i primitaka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  <w:p w14:paraId="5278515F" w14:textId="0D161CF8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Nabava nefinancijske imovine vrši se sukcesivno tijekom godine, sukladno </w:t>
            </w:r>
            <w:r w:rsidR="00C07AA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Planu nabave</w:t>
            </w:r>
            <w:r w:rsidR="007979B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(uredska oprema i namještaj, komunikacijska oprema, klima uređaji, sprave za igrališta, uređaji, strojevi, sitan inventar i didaktika)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  <w:p w14:paraId="6CD68B11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financijska sredstva temelje se na iskazanim potrebama DV Grigor Vitez za nabavu dugotrajne nefinancijske imovine te ponudama za nabavu iste.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80B" w14:textId="494BD4CF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29.210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5BB5A" w14:textId="3E485032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29.933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4130" w14:textId="6023006B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32.150</w:t>
            </w:r>
          </w:p>
        </w:tc>
      </w:tr>
      <w:tr w:rsidR="00C07AAC" w:rsidRPr="00C77927" w14:paraId="3C92C42E" w14:textId="77777777" w:rsidTr="00B23CDF">
        <w:trPr>
          <w:trHeight w:val="567"/>
        </w:trPr>
        <w:tc>
          <w:tcPr>
            <w:tcW w:w="103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35A76" w14:textId="75908084" w:rsidR="00300687" w:rsidRDefault="007979BC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9B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 2022.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godini planirano je i ostvareno ulaganje u komunikacijsku opremu (promjena telefonske centrale), </w:t>
            </w:r>
            <w:r w:rsidR="00996766">
              <w:rPr>
                <w:rFonts w:ascii="Times New Roman" w:eastAsia="Calibri" w:hAnsi="Times New Roman" w:cs="Times New Roman"/>
                <w:sz w:val="20"/>
                <w:szCs w:val="20"/>
              </w:rPr>
              <w:t>nabavu sprava za igrališta, uredsku opremu i namještaj, nabavu uređaja i strojeva u kuhinji objekta u Perkovčevoj, opremu za održavanje i hlađenje.</w:t>
            </w:r>
          </w:p>
          <w:p w14:paraId="69D45511" w14:textId="1C0A2389" w:rsidR="00300687" w:rsidRDefault="00300687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2022. godini primili smo donaciju računalne opreme za sve odgojne skupine (30) po objektima od strane Privredne banke Zagreb. Suradnju i dalje planiramo ostvariti s obzirom na potrebe i mogućnosti donatora. </w:t>
            </w:r>
          </w:p>
          <w:p w14:paraId="7C6CFD59" w14:textId="4FF5B12A" w:rsidR="00300687" w:rsidRDefault="00300687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 kraja godine planiramo ostvariti još jednu donaciju – platno i projektor od strane produkcijske kuće Wolfgang &amp; Dolly, te fi</w:t>
            </w:r>
            <w:r w:rsidR="00E2592B">
              <w:rPr>
                <w:rFonts w:ascii="Times New Roman" w:eastAsia="Calibri" w:hAnsi="Times New Roman" w:cs="Times New Roman"/>
                <w:sz w:val="20"/>
                <w:szCs w:val="20"/>
              </w:rPr>
              <w:t>zičke osobe gosp. A</w:t>
            </w:r>
            <w:r w:rsidR="0004311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E25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F.</w:t>
            </w:r>
          </w:p>
          <w:p w14:paraId="197D436E" w14:textId="2DA6778C" w:rsidR="00AC4FD4" w:rsidRPr="00CF558F" w:rsidRDefault="00AC4FD4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2023.godini </w:t>
            </w:r>
            <w:r w:rsidR="00991885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planira se </w:t>
            </w: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op</w:t>
            </w:r>
            <w:r w:rsidR="00043113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emanje obnovljene praone rublja u Kovačićevoj</w:t>
            </w:r>
            <w:r w:rsidR="00E2592B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, zamjena dotrajalih sprava po svim obje</w:t>
            </w:r>
            <w:r w:rsidR="00991885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ktima,  te nabava opreme</w:t>
            </w:r>
            <w:r w:rsidR="003A0D29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, sitnog inventara i didaktike</w:t>
            </w:r>
            <w:r w:rsidR="00991885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prilikom otvaranja novog objekta u Molvicama (ovisno o potrebama).</w:t>
            </w:r>
          </w:p>
          <w:p w14:paraId="5031A61C" w14:textId="0566811D" w:rsidR="00991885" w:rsidRPr="00CF558F" w:rsidRDefault="00991885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U razdoblju od 2024. do 2025. godine planira se dopuna opreme,  sitnog inventara</w:t>
            </w:r>
            <w:r w:rsidR="003A0D29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didaktike po svim objektima, posebice za novootvoreni objekt u Molvicama.</w:t>
            </w:r>
          </w:p>
          <w:p w14:paraId="3455044D" w14:textId="06A40756" w:rsidR="00E2592B" w:rsidRPr="007979BC" w:rsidRDefault="00E2592B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6A55" w:rsidRPr="00C77927" w14:paraId="744D69B0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53E0" w14:textId="354DA50B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E2A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  <w:t>Pokazatelj uspješnosti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3E80" w14:textId="5BB12ED4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E2A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36B8" w14:textId="375E723A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E2A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EF29" w14:textId="3D50F489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Polazna vrijednost 2022.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C200" w14:textId="5EABCB5C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Ciljana vrijednost 2023.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4621" w14:textId="0A71CB14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Ciljana vrijednost 2024.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52871" w14:textId="716341F7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Ciljana vrijednost 2025.</w:t>
            </w:r>
          </w:p>
        </w:tc>
      </w:tr>
      <w:tr w:rsidR="00D66A55" w:rsidRPr="00C77927" w14:paraId="4BBC45F8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DDC85" w14:textId="5E41B550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Ukupni broj upisane djece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2A83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Ukupni broj upisane djece u redovni 10-satni program i </w:t>
            </w:r>
            <w:r w:rsidR="000C1E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djece uključene u kraći </w:t>
            </w: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program predškole (akt. 5.1. Redovna djelatnost vrtića, PPGS)</w:t>
            </w:r>
          </w:p>
          <w:p w14:paraId="43219BE1" w14:textId="7609CC86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DE1A" w14:textId="281DC7EA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8F2C" w14:textId="17B52B09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F4B0D" w14:textId="10568513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713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F0D0" w14:textId="7C8314ED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713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93328" w14:textId="40AFF4C1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713</w:t>
            </w:r>
          </w:p>
        </w:tc>
      </w:tr>
      <w:tr w:rsidR="00D66A55" w:rsidRPr="00C77927" w14:paraId="589BA63F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864F" w14:textId="5364492B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novoupisane djece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5F6F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novoupisane djece (akt. 5.1. Redovna djelatnost vrtića, PPGS)</w:t>
            </w:r>
          </w:p>
          <w:p w14:paraId="588040B7" w14:textId="7B83CAEA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9947" w14:textId="0A8CAF4E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08BD" w14:textId="566F7809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3399" w14:textId="0D5CD6E0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183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C2E81" w14:textId="3DAC0E8A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183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CE00" w14:textId="0CB6A2B2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183</w:t>
            </w:r>
          </w:p>
        </w:tc>
      </w:tr>
      <w:tr w:rsidR="00D66A55" w:rsidRPr="00C77927" w14:paraId="76AD5EC4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0FE69" w14:textId="4213BCB4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djece obuhvaćene programom predškolskog odgoja i obrazovanja u gradskim dječjim vrtićima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3008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Radi poboljšanja kvalitete odgoja, obrazovanja i skrbi o djeci rane i predškolske dobi te usklađivanja s Državnim pedagoškim standardom predškolskog odgoja i naobrazbe potrebno je održati postojeći odnosno eventualno smanjiti ukupan broj upisane djece u redovni 10-satni program</w:t>
            </w:r>
          </w:p>
          <w:p w14:paraId="35598D02" w14:textId="77777777" w:rsidR="002A302F" w:rsidRDefault="002A302F" w:rsidP="00D66A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>Od 9/2023. godine doći će</w:t>
            </w:r>
            <w:r w:rsidRPr="002A302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 xml:space="preserve"> do planiranog povećanja broja djece obuhvaćene redovitim 10-satnim programom predškolskog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 xml:space="preserve"> odgoja i obrazovanja u DV Grigor Vitez</w:t>
            </w:r>
            <w:r w:rsidRPr="002A302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 xml:space="preserve"> radi proširenja smje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>štajnih kapaciteta, izgradnjom novog objekta u mjestu Molvice sa dodatne 2 vrtićke skupine, te 1 jasličkom skupinom.</w:t>
            </w:r>
          </w:p>
          <w:p w14:paraId="1C5CCBCE" w14:textId="17B5D282" w:rsidR="003C5999" w:rsidRPr="002A302F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5728" w14:textId="46F82B88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71A6" w14:textId="27D7932C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B829" w14:textId="1435BB61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693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C1FB" w14:textId="6C623B26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693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27FCB" w14:textId="0F840284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693</w:t>
            </w:r>
          </w:p>
        </w:tc>
      </w:tr>
      <w:tr w:rsidR="00D66A55" w:rsidRPr="00C77927" w14:paraId="2C4F7A4D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0797" w14:textId="18F2044F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djece u kraćem programu predškole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4E93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Omogućiti svoj djeci u godini dana prije polaska u osnovnu školu pohađanje programa predškole</w:t>
            </w:r>
            <w:r w:rsidR="000C1E6E">
              <w:rPr>
                <w:rFonts w:ascii="Times New Roman" w:eastAsia="Calibri" w:hAnsi="Times New Roman" w:cs="Times New Roman"/>
                <w:sz w:val="20"/>
                <w:szCs w:val="20"/>
              </w:rPr>
              <w:t>. Trenutno program polazi 16-ero djece, a maksimalan kapacitet za 1 skupinu kraćeg programa iznosi 20 polaznika.</w:t>
            </w:r>
          </w:p>
          <w:p w14:paraId="72C919C6" w14:textId="47836004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ACC1" w14:textId="67C6141D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2A47" w14:textId="18962E7A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A82F" w14:textId="2D1D86FB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C400" w14:textId="0C25A0D1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C254B" w14:textId="0FB1E74B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</w:tr>
      <w:tr w:rsidR="003952ED" w:rsidRPr="00C77927" w14:paraId="07CCA972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96B1" w14:textId="135D6AE0" w:rsidR="003952ED" w:rsidRPr="000C35BB" w:rsidRDefault="003952ED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Potpuna usklađenost s Državnim pedagoškim standardom u pogledu odnosa broja odgojitelja i broja djece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42A7" w14:textId="586DB74A" w:rsidR="003952ED" w:rsidRDefault="003952ED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djece u skupini u odnosu na broj odgojitelja mora biti usklađen s Državnim pedagoškim standardom , kako bi se osiguralo što kvalitetnije provođenje  predškolskog odgoja i obrazovanja</w:t>
            </w:r>
            <w:r w:rsidR="003C59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70AC6C3" w14:textId="315E1E11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051B" w14:textId="4D0A50B6" w:rsidR="003952ED" w:rsidRPr="000C35BB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djece u skupini u odnosu na broj odgojitelja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7D41" w14:textId="2DA9C3D3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21/2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9F309" w14:textId="4998D8BA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20/2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AAF7" w14:textId="24430BE1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19/2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819A" w14:textId="380C20D3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19/2</w:t>
            </w:r>
          </w:p>
        </w:tc>
      </w:tr>
      <w:tr w:rsidR="0054129D" w:rsidRPr="00C77927" w14:paraId="620B4458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F0D4" w14:textId="7417D224" w:rsidR="0054129D" w:rsidRPr="000C35BB" w:rsidRDefault="004405E9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djece obuhvaćene Univerzalnim sportskim programom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D7BF" w14:textId="0B8E7262" w:rsidR="0054129D" w:rsidRDefault="004405E9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Održavanjem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program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utječe se na razvijanje svjesnosti stvaranja kvalitetnih uvjeta za rast i razvoj organizma te važnu ulogu u održavanju tjelesnog zdravlja.</w:t>
            </w:r>
          </w:p>
          <w:p w14:paraId="5E4BDAD7" w14:textId="1DA4E8FC" w:rsidR="005A07F7" w:rsidRPr="000C35BB" w:rsidRDefault="005A07F7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648A" w14:textId="2050AE5D" w:rsidR="0054129D" w:rsidRPr="000C35BB" w:rsidRDefault="00DE5AA6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D454" w14:textId="523DD956" w:rsidR="0054129D" w:rsidRPr="00D66A55" w:rsidRDefault="00DE5AA6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7E52" w14:textId="50E13C7D" w:rsidR="0054129D" w:rsidRPr="00D66A55" w:rsidRDefault="004405E9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8E789" w14:textId="32C931D2" w:rsidR="0054129D" w:rsidRPr="00D66A55" w:rsidRDefault="004405E9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1AC8" w14:textId="05C40EF1" w:rsidR="0054129D" w:rsidRPr="00D66A55" w:rsidRDefault="004405E9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</w:tr>
      <w:tr w:rsidR="0054129D" w:rsidRPr="00C77927" w14:paraId="495590D7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84E8" w14:textId="73015A2C" w:rsidR="0054129D" w:rsidRPr="000C35BB" w:rsidRDefault="004F1F9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broja djece obuhvaćene posebnim 10-satnim programom učenja engleskog jezika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BB45" w14:textId="77777777" w:rsidR="0054129D" w:rsidRDefault="00DE5AA6" w:rsidP="00DE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Izraditi program za verifikaciju posebnog cjelodnevnog  programa ranog učenja engleskog jezika. </w:t>
            </w:r>
            <w:r w:rsidR="004F1F91" w:rsidRPr="004F1F9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Cilj programa</w:t>
            </w:r>
            <w:r w:rsidR="004F1F91" w:rsidRPr="004F1F91">
              <w:rPr>
                <w:rFonts w:ascii="Times New Roman" w:eastAsia="Calibri" w:hAnsi="Times New Roman" w:cs="Times New Roman"/>
                <w:sz w:val="20"/>
                <w:szCs w:val="20"/>
              </w:rPr>
              <w:t> je upoznavanje djece sa engleskim jezikom i drugačijom kulturom kroz svakodnevne životne situacije i igru</w:t>
            </w:r>
            <w:r w:rsidR="004F1F9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4E86D1C" w14:textId="12BD6DC4" w:rsidR="005A07F7" w:rsidRPr="000C35BB" w:rsidRDefault="005A07F7" w:rsidP="00DE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80D2" w14:textId="3F3745DB" w:rsidR="0054129D" w:rsidRPr="000C35BB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D43A" w14:textId="65A1DE7A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8A09" w14:textId="2E937968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7AB9" w14:textId="6AA561B2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E3FE" w14:textId="0DE0CEFB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</w:tr>
      <w:tr w:rsidR="004F1F91" w:rsidRPr="00C77927" w14:paraId="3B41624D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FB7F" w14:textId="4D315CC6" w:rsidR="004F1F91" w:rsidRDefault="004F1F9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 broja kraćih programa izvan 10-satnog redovnog programa (vanjski suradnici)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658A" w14:textId="77777777" w:rsidR="004F1F91" w:rsidRDefault="004F1F9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Povećanjem broja kraćih programa omogućuje se djeci predškolske dobi pohađanje dodatnih aktivnosti unutar prostora vrtića. Djeca polaznici nalaze se u poznatoj okolini, a roditeljima se olakšava organizacija svakodnevnog života.</w:t>
            </w:r>
          </w:p>
          <w:p w14:paraId="4E928F7D" w14:textId="27CE6D70" w:rsidR="004F1F91" w:rsidRDefault="004F1F9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Postojeći</w:t>
            </w:r>
            <w:r w:rsidR="00CA61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kraći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programi u DV Grigor Vitez su:</w:t>
            </w:r>
          </w:p>
          <w:p w14:paraId="7DCCD2AB" w14:textId="77777777" w:rsidR="00CA61A8" w:rsidRDefault="00CA61A8" w:rsidP="004F1F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="004F1F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portska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igraonica </w:t>
            </w:r>
          </w:p>
          <w:p w14:paraId="5BCF02B7" w14:textId="35BAF56A" w:rsidR="004F1F91" w:rsidRDefault="004F1F91" w:rsidP="004F1F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nogomet</w:t>
            </w:r>
          </w:p>
          <w:p w14:paraId="628873C6" w14:textId="04726B86" w:rsidR="004F1F91" w:rsidRDefault="00CA61A8" w:rsidP="00CA61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2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ritmika </w:t>
            </w:r>
          </w:p>
          <w:p w14:paraId="5DB30B69" w14:textId="1DF98CCB" w:rsidR="00CA61A8" w:rsidRDefault="00CA61A8" w:rsidP="00CA61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2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engleski </w:t>
            </w:r>
          </w:p>
          <w:p w14:paraId="55AF734A" w14:textId="1DF0C778" w:rsidR="00CA61A8" w:rsidRDefault="00CA61A8" w:rsidP="00CA61A8">
            <w:pPr>
              <w:spacing w:after="0" w:line="240" w:lineRule="auto"/>
              <w:ind w:left="-3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 narednom razdoblju planira se uvođenje novih  kraćih programa:</w:t>
            </w:r>
          </w:p>
          <w:p w14:paraId="5B0F6D95" w14:textId="1D1423CF" w:rsidR="00CA61A8" w:rsidRDefault="00CA61A8" w:rsidP="00CA61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zbor</w:t>
            </w:r>
          </w:p>
          <w:p w14:paraId="7E9C80C1" w14:textId="77777777" w:rsidR="005A07F7" w:rsidRDefault="00CA61A8" w:rsidP="005A07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folklor </w:t>
            </w:r>
          </w:p>
          <w:p w14:paraId="392B0536" w14:textId="41C0056A" w:rsidR="005A07F7" w:rsidRPr="005A07F7" w:rsidRDefault="005A07F7" w:rsidP="005A0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5E25" w14:textId="77777777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  <w:p w14:paraId="4273CCCC" w14:textId="27E2410F" w:rsidR="00CA61A8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programa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8254" w14:textId="6065B0C2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B0A6" w14:textId="168D7144" w:rsidR="004F1F91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ABF2" w14:textId="46B26F1F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A1C03" w14:textId="465DD446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</w:t>
            </w:r>
          </w:p>
        </w:tc>
      </w:tr>
      <w:tr w:rsidR="003952ED" w:rsidRPr="00C77927" w14:paraId="52C1EB3D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BA47F" w14:textId="2C9D4EFC" w:rsidR="003952ED" w:rsidRDefault="00833174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Povećanje broja organiziranih posjeta vrtićkih skupina kulturnim manifestacijama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C555" w14:textId="77777777" w:rsidR="003952ED" w:rsidRDefault="00833174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Organiziranjem posjeta vrtićkih skupina kulturnim manifestacijama bogati se cjelokupno iskustvo djece u raznolikim aktivnostima povezanim s kulturnom umjetnosti</w:t>
            </w:r>
          </w:p>
          <w:p w14:paraId="1D726558" w14:textId="041D7BB0" w:rsidR="003C5999" w:rsidRDefault="003C5999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A634" w14:textId="6D16679A" w:rsidR="003952ED" w:rsidRDefault="00833174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posjeta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EC70" w14:textId="0F916AD8" w:rsidR="003952ED" w:rsidRDefault="00833174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4C77" w14:textId="58BCA986" w:rsidR="003952ED" w:rsidRDefault="00833174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71E2" w14:textId="741DE919" w:rsidR="003952ED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C04C" w14:textId="3A84475D" w:rsidR="003952ED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14</w:t>
            </w:r>
          </w:p>
        </w:tc>
      </w:tr>
      <w:tr w:rsidR="00C00E01" w:rsidRPr="00C77927" w14:paraId="1ADE5A23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C4DE" w14:textId="1B11B2E7" w:rsidR="00C00E01" w:rsidRDefault="00C00E0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Broj gostovanja kazališta/dramskih skupina i sl. u dječjem vrtiću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54E2" w14:textId="14057416" w:rsidR="00C00E01" w:rsidRDefault="00C00E0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Održavanje broja predstava i igrokaza po svim objektima DV Grigor Vitez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52F2" w14:textId="1941B4F4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gostovanja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D6AC" w14:textId="08C7A233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4645" w14:textId="6DA642C9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AB156" w14:textId="1E5D0512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21C24" w14:textId="71983451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</w:tr>
      <w:tr w:rsidR="00C00E01" w:rsidRPr="00C77927" w14:paraId="0B2761E0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43082" w14:textId="4AA30FA9" w:rsidR="00C00E01" w:rsidRDefault="00C00E0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 broja održanih kreativnih radionica i raznih svečanosti u koje su uključeni i roditelji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CA64" w14:textId="0846A357" w:rsidR="00C00E01" w:rsidRDefault="00C00E0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Održavanjem radionica potiču se djeca i roditelji na međusobno kreativno izražavanje kroz ugodno druženje djece, roditelja i odgojitelja.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05AA" w14:textId="0608950A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održanih radionica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275" w14:textId="3266C5E8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C9B54" w14:textId="2BC31845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C3C7" w14:textId="7686D160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6701B" w14:textId="2D1B4690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30</w:t>
            </w:r>
          </w:p>
        </w:tc>
      </w:tr>
      <w:tr w:rsidR="00D60BAE" w:rsidRPr="00C77927" w14:paraId="39789FA0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00AF" w14:textId="0D2268F4" w:rsidR="00D60BAE" w:rsidRDefault="00890E0F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 broja  predavačkih i komuinikacijskih sastanaka  za roditelje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95E9" w14:textId="77777777" w:rsidR="00D60BAE" w:rsidRDefault="00890E0F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Održavanje planiranih sastanaka unutar odgojnih skupina uz povećanje sastanaka organiziranih u suradnji s vanjskim stručnjacima (npr. pedijatrima) radi </w:t>
            </w:r>
            <w:r w:rsidR="003C463A">
              <w:rPr>
                <w:rFonts w:ascii="Times New Roman" w:eastAsia="Calibri" w:hAnsi="Times New Roman" w:cs="Times New Roman"/>
                <w:sz w:val="20"/>
                <w:szCs w:val="20"/>
              </w:rPr>
              <w:t>bolje informiranosti roditelja o rastu i razvoju djece predškolske dobi.</w:t>
            </w:r>
          </w:p>
          <w:p w14:paraId="15D1DE11" w14:textId="09854924" w:rsidR="003C5999" w:rsidRDefault="003C5999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F743" w14:textId="38E06CD4" w:rsidR="00D60BAE" w:rsidRDefault="000B17C0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8AF2" w14:textId="2A98D7AE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5C4D" w14:textId="4496EF06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ECF84" w14:textId="6D5C9796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BB0C1" w14:textId="1430509A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60</w:t>
            </w:r>
          </w:p>
        </w:tc>
      </w:tr>
      <w:tr w:rsidR="00E668EF" w:rsidRPr="00C77927" w14:paraId="2F68562C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7694" w14:textId="5AB1C4E3" w:rsidR="00E668EF" w:rsidRDefault="004405E9" w:rsidP="004405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Održavanje broja održanih seminara, predavanja i radionica  za odgojitelje</w:t>
            </w:r>
            <w:r w:rsidR="000B17C0">
              <w:rPr>
                <w:rFonts w:ascii="Times New Roman" w:eastAsia="Calibri" w:hAnsi="Times New Roman" w:cs="Times New Roman"/>
                <w:sz w:val="20"/>
                <w:szCs w:val="20"/>
              </w:rPr>
              <w:t>, stručne suradnike, ravnatelja, administrativnih radnika u sklopu stručnog usavršavanja.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DEB6" w14:textId="32B78E9A" w:rsidR="00E668EF" w:rsidRDefault="000B17C0" w:rsidP="000B1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Pohađanjem  seminara, predavanja i radionica potiče se radnike na profesionalan rast i razvoj koji je neophodan za kvalitetno provođenje predškolskog odgoja i obrazovanja.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C8E1" w14:textId="11FC02FB" w:rsidR="00E668EF" w:rsidRDefault="000B17C0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Broj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34A2" w14:textId="57E8B601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FCFA" w14:textId="159B2BEB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B94C" w14:textId="7CF08AE4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4E1B" w14:textId="330D59B2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</w:tr>
    </w:tbl>
    <w:p w14:paraId="68422477" w14:textId="4C7DD760" w:rsidR="0018198B" w:rsidRDefault="0018198B" w:rsidP="00D66A55"/>
    <w:p w14:paraId="34515E42" w14:textId="3099DAAD" w:rsidR="008450CD" w:rsidRDefault="008450CD" w:rsidP="00D66A55"/>
    <w:p w14:paraId="1966EA61" w14:textId="7D707378" w:rsidR="008450CD" w:rsidRPr="008450CD" w:rsidRDefault="008450CD" w:rsidP="008450CD">
      <w:pPr>
        <w:spacing w:after="0"/>
        <w:jc w:val="center"/>
        <w:rPr>
          <w:b/>
          <w:bCs/>
          <w:sz w:val="24"/>
          <w:szCs w:val="24"/>
        </w:rPr>
      </w:pPr>
      <w:r w:rsidRPr="008450CD">
        <w:rPr>
          <w:b/>
          <w:bCs/>
          <w:sz w:val="24"/>
          <w:szCs w:val="24"/>
        </w:rPr>
        <w:t>III. ZAVRŠNE ODREDBE</w:t>
      </w:r>
    </w:p>
    <w:p w14:paraId="5E0AC724" w14:textId="5E86965B" w:rsidR="008450CD" w:rsidRDefault="008450CD" w:rsidP="008450CD">
      <w:pPr>
        <w:spacing w:after="0"/>
      </w:pPr>
    </w:p>
    <w:p w14:paraId="6C42F893" w14:textId="1F204E8C" w:rsidR="008450CD" w:rsidRPr="008450CD" w:rsidRDefault="008450CD" w:rsidP="008450CD">
      <w:pPr>
        <w:spacing w:after="0"/>
        <w:jc w:val="center"/>
        <w:rPr>
          <w:b/>
          <w:bCs/>
        </w:rPr>
      </w:pPr>
      <w:r w:rsidRPr="008450CD">
        <w:rPr>
          <w:b/>
          <w:bCs/>
        </w:rPr>
        <w:t>Članak 9.</w:t>
      </w:r>
    </w:p>
    <w:p w14:paraId="357203E3" w14:textId="720BE9B0" w:rsidR="008450CD" w:rsidRDefault="008450CD" w:rsidP="008450CD">
      <w:pPr>
        <w:spacing w:after="0"/>
      </w:pPr>
    </w:p>
    <w:p w14:paraId="4E10F70E" w14:textId="14A593F5" w:rsidR="008450CD" w:rsidRDefault="008450CD" w:rsidP="008450CD">
      <w:pPr>
        <w:spacing w:after="0"/>
        <w:jc w:val="both"/>
      </w:pPr>
      <w:r>
        <w:t>Financijski plan za 2023.g. i projekcije za 2024. i 2025.godinu objavit će se na službenoj Internet stranici Dječjeg vrtića Grigor Vitez, a stupa na snagu 1.1.2023. godine.</w:t>
      </w:r>
    </w:p>
    <w:p w14:paraId="2F29D96C" w14:textId="7386DFA5" w:rsidR="008450CD" w:rsidRDefault="008450CD" w:rsidP="008450CD">
      <w:pPr>
        <w:spacing w:after="0"/>
        <w:jc w:val="both"/>
      </w:pPr>
    </w:p>
    <w:p w14:paraId="183EADDC" w14:textId="37A0A092" w:rsidR="008450CD" w:rsidRDefault="008450CD" w:rsidP="008450CD">
      <w:pPr>
        <w:spacing w:after="0"/>
        <w:jc w:val="both"/>
      </w:pPr>
    </w:p>
    <w:p w14:paraId="283CDE1A" w14:textId="34576E9D" w:rsidR="008450CD" w:rsidRDefault="008450CD" w:rsidP="008450CD">
      <w:pPr>
        <w:spacing w:after="0"/>
        <w:jc w:val="both"/>
      </w:pPr>
      <w:r>
        <w:t>KLASA: 601-06/22-1/52</w:t>
      </w:r>
    </w:p>
    <w:p w14:paraId="193B3DED" w14:textId="27F9CB99" w:rsidR="008450CD" w:rsidRDefault="008450CD" w:rsidP="008450CD">
      <w:pPr>
        <w:spacing w:after="0"/>
        <w:jc w:val="both"/>
      </w:pPr>
      <w:r>
        <w:t>URBROJ: 238-27-71/02-22-1</w:t>
      </w:r>
    </w:p>
    <w:p w14:paraId="3504703E" w14:textId="269D8450" w:rsidR="008450CD" w:rsidRDefault="008450CD" w:rsidP="008450CD">
      <w:pPr>
        <w:tabs>
          <w:tab w:val="left" w:pos="5387"/>
        </w:tabs>
        <w:spacing w:after="0"/>
        <w:jc w:val="both"/>
      </w:pPr>
      <w:r>
        <w:tab/>
        <w:t>PREDSJEDNICA UPRAVNOG VIJEĆA:</w:t>
      </w:r>
    </w:p>
    <w:p w14:paraId="03E9BD7E" w14:textId="34C34597" w:rsidR="008450CD" w:rsidRDefault="008450CD" w:rsidP="008450CD">
      <w:pPr>
        <w:tabs>
          <w:tab w:val="left" w:pos="5387"/>
        </w:tabs>
        <w:spacing w:after="0"/>
        <w:jc w:val="both"/>
      </w:pPr>
      <w:r>
        <w:tab/>
        <w:t>Tatijana Lenart</w:t>
      </w:r>
    </w:p>
    <w:p w14:paraId="5063DE16" w14:textId="224BDF9D" w:rsidR="008450CD" w:rsidRDefault="008450CD" w:rsidP="008450CD">
      <w:pPr>
        <w:spacing w:after="0"/>
      </w:pPr>
    </w:p>
    <w:p w14:paraId="53CE59E8" w14:textId="77777777" w:rsidR="008450CD" w:rsidRDefault="008450CD" w:rsidP="008450CD">
      <w:pPr>
        <w:spacing w:after="0"/>
      </w:pPr>
    </w:p>
    <w:sectPr w:rsidR="00845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A03F4"/>
    <w:multiLevelType w:val="hybridMultilevel"/>
    <w:tmpl w:val="938A9992"/>
    <w:lvl w:ilvl="0" w:tplc="9ABE17A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27"/>
    <w:rsid w:val="00010D24"/>
    <w:rsid w:val="00043113"/>
    <w:rsid w:val="00052CAE"/>
    <w:rsid w:val="00090271"/>
    <w:rsid w:val="000B17C0"/>
    <w:rsid w:val="000C1E6E"/>
    <w:rsid w:val="000C35BB"/>
    <w:rsid w:val="000F3951"/>
    <w:rsid w:val="0018198B"/>
    <w:rsid w:val="001947E1"/>
    <w:rsid w:val="001E60DA"/>
    <w:rsid w:val="001F4F43"/>
    <w:rsid w:val="00270EE0"/>
    <w:rsid w:val="002772EF"/>
    <w:rsid w:val="002A302F"/>
    <w:rsid w:val="00300687"/>
    <w:rsid w:val="00311D62"/>
    <w:rsid w:val="003204AF"/>
    <w:rsid w:val="00354908"/>
    <w:rsid w:val="003952ED"/>
    <w:rsid w:val="003A0D29"/>
    <w:rsid w:val="003C463A"/>
    <w:rsid w:val="003C5999"/>
    <w:rsid w:val="004376E1"/>
    <w:rsid w:val="00437D95"/>
    <w:rsid w:val="004405E9"/>
    <w:rsid w:val="0046719A"/>
    <w:rsid w:val="0049030C"/>
    <w:rsid w:val="004909DF"/>
    <w:rsid w:val="004A4314"/>
    <w:rsid w:val="004A6A36"/>
    <w:rsid w:val="004D15B6"/>
    <w:rsid w:val="004F1F91"/>
    <w:rsid w:val="005013FE"/>
    <w:rsid w:val="00516C43"/>
    <w:rsid w:val="0054129D"/>
    <w:rsid w:val="005A07F7"/>
    <w:rsid w:val="006A400A"/>
    <w:rsid w:val="006F3C43"/>
    <w:rsid w:val="00736DB1"/>
    <w:rsid w:val="007979BC"/>
    <w:rsid w:val="007B6062"/>
    <w:rsid w:val="007E565F"/>
    <w:rsid w:val="007F776E"/>
    <w:rsid w:val="00820C33"/>
    <w:rsid w:val="00820EA5"/>
    <w:rsid w:val="00833174"/>
    <w:rsid w:val="008336D3"/>
    <w:rsid w:val="008450CD"/>
    <w:rsid w:val="008856A8"/>
    <w:rsid w:val="00890E0F"/>
    <w:rsid w:val="008B381A"/>
    <w:rsid w:val="008D487B"/>
    <w:rsid w:val="00983AE4"/>
    <w:rsid w:val="00991885"/>
    <w:rsid w:val="00996766"/>
    <w:rsid w:val="009E6BAE"/>
    <w:rsid w:val="009E767C"/>
    <w:rsid w:val="00A002C5"/>
    <w:rsid w:val="00A12DAF"/>
    <w:rsid w:val="00A25D0C"/>
    <w:rsid w:val="00AC4FD4"/>
    <w:rsid w:val="00AD0833"/>
    <w:rsid w:val="00B07DE6"/>
    <w:rsid w:val="00B3238E"/>
    <w:rsid w:val="00B81D12"/>
    <w:rsid w:val="00BB207D"/>
    <w:rsid w:val="00BB6F38"/>
    <w:rsid w:val="00C00E01"/>
    <w:rsid w:val="00C07AAC"/>
    <w:rsid w:val="00C77927"/>
    <w:rsid w:val="00CA61A8"/>
    <w:rsid w:val="00CC3159"/>
    <w:rsid w:val="00CF558F"/>
    <w:rsid w:val="00D0311B"/>
    <w:rsid w:val="00D448AC"/>
    <w:rsid w:val="00D60BAE"/>
    <w:rsid w:val="00D66A55"/>
    <w:rsid w:val="00DE5AA6"/>
    <w:rsid w:val="00DE62F1"/>
    <w:rsid w:val="00E2592B"/>
    <w:rsid w:val="00E64B03"/>
    <w:rsid w:val="00E668EF"/>
    <w:rsid w:val="00E83D48"/>
    <w:rsid w:val="00EC03B3"/>
    <w:rsid w:val="00F7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B6D2"/>
  <w15:docId w15:val="{1CEA6933-A10A-431B-A68D-3E557A17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sinfo.hr/Publication/Content.aspx?Sopi=NN2008B35A1142&amp;Ver=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usinfo.hr/Publication/Content.aspx?Sopi=NN1999B47A924&amp;Ver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sinfo.hr/Publication/Content.aspx?Sopi=NN1997B29A427&amp;Ver=2" TargetMode="External"/><Relationship Id="rId5" Type="http://schemas.openxmlformats.org/officeDocument/2006/relationships/hyperlink" Target="http://www.iusinfo.hr/Publication/Content.aspx?Sopi=NN1993B76A1548&amp;Ver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5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Zrinka Firm</dc:creator>
  <cp:lastModifiedBy>Anita Mahović</cp:lastModifiedBy>
  <cp:revision>7</cp:revision>
  <cp:lastPrinted>2022-10-27T13:38:00Z</cp:lastPrinted>
  <dcterms:created xsi:type="dcterms:W3CDTF">2022-10-26T09:26:00Z</dcterms:created>
  <dcterms:modified xsi:type="dcterms:W3CDTF">2022-10-27T14:33:00Z</dcterms:modified>
</cp:coreProperties>
</file>