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DAD0" w14:textId="33A192BF" w:rsidR="00C87F41" w:rsidRPr="00B3373A" w:rsidRDefault="00C87F41" w:rsidP="00C4173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3373A">
        <w:rPr>
          <w:rFonts w:ascii="Arial" w:hAnsi="Arial" w:cs="Arial"/>
          <w:b/>
          <w:bCs/>
          <w:sz w:val="24"/>
          <w:szCs w:val="24"/>
        </w:rPr>
        <w:t>Članak 7.</w:t>
      </w:r>
    </w:p>
    <w:p w14:paraId="58878399" w14:textId="77777777" w:rsidR="00C87F41" w:rsidRDefault="00C87F41" w:rsidP="00C41730">
      <w:pPr>
        <w:spacing w:after="0"/>
        <w:jc w:val="center"/>
        <w:rPr>
          <w:b/>
          <w:bCs/>
          <w:sz w:val="24"/>
          <w:szCs w:val="24"/>
        </w:rPr>
      </w:pPr>
    </w:p>
    <w:p w14:paraId="7A526696" w14:textId="0E9D5B72" w:rsidR="00B60C72" w:rsidRDefault="00C41730" w:rsidP="00C41730">
      <w:pPr>
        <w:spacing w:after="0"/>
        <w:jc w:val="center"/>
        <w:rPr>
          <w:b/>
          <w:bCs/>
          <w:sz w:val="24"/>
          <w:szCs w:val="24"/>
        </w:rPr>
      </w:pPr>
      <w:r w:rsidRPr="00C41730">
        <w:rPr>
          <w:b/>
          <w:bCs/>
          <w:sz w:val="24"/>
          <w:szCs w:val="24"/>
        </w:rPr>
        <w:t>OBRAZLOŽENJE OPĆEG DIJELA FINANCIJSKOG PLANA</w:t>
      </w:r>
      <w:r w:rsidR="000A3BE6">
        <w:rPr>
          <w:b/>
          <w:bCs/>
          <w:sz w:val="24"/>
          <w:szCs w:val="24"/>
        </w:rPr>
        <w:t xml:space="preserve"> ZA RAZDOBLJE 2023.-2025.GODINE</w:t>
      </w:r>
    </w:p>
    <w:p w14:paraId="4DDC9F22" w14:textId="5BF800A0" w:rsidR="000A3BE6" w:rsidRPr="00C41730" w:rsidRDefault="000A3BE6" w:rsidP="00C41730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DJEČJEG VRTIĆA GRIGOR VITEZ, SAMOBOR</w:t>
      </w:r>
    </w:p>
    <w:p w14:paraId="284AEB28" w14:textId="77777777" w:rsidR="00C41730" w:rsidRDefault="00C41730" w:rsidP="00C41730">
      <w:pPr>
        <w:spacing w:after="0"/>
      </w:pPr>
    </w:p>
    <w:p w14:paraId="02B90B66" w14:textId="3774F2E5" w:rsidR="00C41730" w:rsidRPr="00C41730" w:rsidRDefault="00C41730" w:rsidP="00C41730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C41730">
        <w:rPr>
          <w:b/>
          <w:bCs/>
        </w:rPr>
        <w:t>PRIHODI I PRIMICI</w:t>
      </w:r>
    </w:p>
    <w:p w14:paraId="1C970E11" w14:textId="5D2C1E31" w:rsidR="00C41730" w:rsidRDefault="00C41730" w:rsidP="00C41730">
      <w:pPr>
        <w:spacing w:after="0"/>
      </w:pPr>
    </w:p>
    <w:p w14:paraId="008F34A4" w14:textId="5E817B8D" w:rsidR="00C41730" w:rsidRDefault="00076CEC" w:rsidP="000B50FC">
      <w:pPr>
        <w:spacing w:after="0"/>
        <w:jc w:val="both"/>
        <w:rPr>
          <w:rFonts w:cstheme="minorHAnsi"/>
        </w:rPr>
      </w:pPr>
      <w:r>
        <w:t xml:space="preserve">U 2023. godini planirano je ostvarenje ukupnih prihoda Dječjeg vrtića Grigor Vitez u iznosu </w:t>
      </w:r>
      <w:r w:rsidR="000B50FC">
        <w:t>2.790.617</w:t>
      </w:r>
      <w:r w:rsidR="001B39E7">
        <w:rPr>
          <w:rFonts w:cstheme="minorHAnsi"/>
        </w:rPr>
        <w:t xml:space="preserve"> EUR. Za 2024. godinu planiran je ukupni prihod u iznosu 2.926.319 EUR, a za 2025. godinu u iznosu 2.902.509.</w:t>
      </w:r>
    </w:p>
    <w:p w14:paraId="286DB00F" w14:textId="23A4E709" w:rsidR="001B39E7" w:rsidRDefault="001B39E7" w:rsidP="000B50F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 strukturi </w:t>
      </w:r>
      <w:r w:rsidR="003F3BFE">
        <w:rPr>
          <w:rFonts w:cstheme="minorHAnsi"/>
        </w:rPr>
        <w:t>planiranih ukupnih prihoda za 2023. godinu najveći udio imaju Opći prihodi i primici iz sredstava Grada Samobora</w:t>
      </w:r>
      <w:r w:rsidR="00E52C67">
        <w:rPr>
          <w:rFonts w:cstheme="minorHAnsi"/>
        </w:rPr>
        <w:t xml:space="preserve"> sa 78,38%</w:t>
      </w:r>
      <w:r w:rsidR="003F3BFE">
        <w:rPr>
          <w:rFonts w:cstheme="minorHAnsi"/>
        </w:rPr>
        <w:t>, nakon toga prihodi za posebne namjene</w:t>
      </w:r>
      <w:r w:rsidR="00E52C67">
        <w:rPr>
          <w:rFonts w:cstheme="minorHAnsi"/>
        </w:rPr>
        <w:t xml:space="preserve"> 20,31%, prihodi iz pomoći 0,78%, vlastiti prihodi 0,38%, prihodi od donacija 0,14</w:t>
      </w:r>
      <w:r w:rsidR="00853F21">
        <w:rPr>
          <w:rFonts w:cstheme="minorHAnsi"/>
        </w:rPr>
        <w:t>%</w:t>
      </w:r>
      <w:r w:rsidR="00E52C67">
        <w:rPr>
          <w:rFonts w:cstheme="minorHAnsi"/>
        </w:rPr>
        <w:t xml:space="preserve"> te prihodi od nefinancijske imovine</w:t>
      </w:r>
      <w:r w:rsidR="00853F21">
        <w:rPr>
          <w:rFonts w:cstheme="minorHAnsi"/>
        </w:rPr>
        <w:t xml:space="preserve"> 0,01%</w:t>
      </w:r>
      <w:r w:rsidR="00E52C67">
        <w:rPr>
          <w:rFonts w:cstheme="minorHAnsi"/>
        </w:rPr>
        <w:t>.</w:t>
      </w:r>
    </w:p>
    <w:p w14:paraId="083FFD25" w14:textId="19DF22C0" w:rsidR="00853F21" w:rsidRDefault="00853F21" w:rsidP="000B50FC">
      <w:pPr>
        <w:spacing w:after="0"/>
        <w:jc w:val="both"/>
        <w:rPr>
          <w:rFonts w:cstheme="minorHAnsi"/>
        </w:rPr>
      </w:pPr>
    </w:p>
    <w:p w14:paraId="2044DCF8" w14:textId="41FB25CF" w:rsidR="00853F21" w:rsidRDefault="00853F21" w:rsidP="000D3B54">
      <w:pPr>
        <w:spacing w:after="0"/>
        <w:ind w:left="360"/>
        <w:jc w:val="both"/>
        <w:rPr>
          <w:b/>
          <w:bCs/>
        </w:rPr>
      </w:pPr>
      <w:r w:rsidRPr="000D3B54">
        <w:rPr>
          <w:b/>
          <w:bCs/>
        </w:rPr>
        <w:t xml:space="preserve"> Prihodi poslovanja</w:t>
      </w:r>
      <w:r w:rsidR="002554D9">
        <w:rPr>
          <w:b/>
          <w:bCs/>
        </w:rPr>
        <w:t xml:space="preserve"> (račun 6)</w:t>
      </w:r>
    </w:p>
    <w:p w14:paraId="5AE64F23" w14:textId="77777777" w:rsidR="002554D9" w:rsidRPr="000D3B54" w:rsidRDefault="002554D9" w:rsidP="000D3B54">
      <w:pPr>
        <w:spacing w:after="0"/>
        <w:ind w:left="360"/>
        <w:jc w:val="both"/>
        <w:rPr>
          <w:b/>
          <w:bCs/>
        </w:rPr>
      </w:pPr>
    </w:p>
    <w:p w14:paraId="2BC51F4A" w14:textId="528EB3D0" w:rsidR="00853F21" w:rsidRDefault="00363E7B" w:rsidP="00853F21">
      <w:pPr>
        <w:spacing w:after="0"/>
        <w:jc w:val="both"/>
      </w:pPr>
      <w:r>
        <w:t xml:space="preserve">Prihodi poslovanja (pomoći iz inozemstva i od subjekata unutar općeg proračuna, prihodi od imovine, prihodi od upravnih i administrativnih pristojbi, pristojbi po posebnim propisima i naknada, </w:t>
      </w:r>
      <w:r w:rsidR="006439E3">
        <w:t>prihodi od prodaje proizvoda i robe te pruženih usluga, priodi od donacija te povrati po protestiranim jamstvima, prihodi iz nadležnog proračuna i od HZZO-a temeljem ugovornih obveza) u 2023.godini planirani su u iznosu 2.790.617</w:t>
      </w:r>
      <w:r w:rsidR="00802A6E">
        <w:t xml:space="preserve"> EUR</w:t>
      </w:r>
      <w:r w:rsidR="006439E3">
        <w:t xml:space="preserve"> što je 11,42</w:t>
      </w:r>
      <w:r w:rsidR="00A85ECE">
        <w:t>% više od prihoda planiranih za 2022.godinu</w:t>
      </w:r>
      <w:r w:rsidR="002554D9">
        <w:t xml:space="preserve"> te slijedi rast kroz naredne dvije godine (prihod u 2024. nešto je veći u odnosu na ostale dvije zbog povećanih potreba za materijalnim pravima u toj godini)</w:t>
      </w:r>
      <w:r w:rsidR="00A85ECE">
        <w:t>.</w:t>
      </w:r>
    </w:p>
    <w:p w14:paraId="6B8B436C" w14:textId="58A680BE" w:rsidR="00A85ECE" w:rsidRDefault="00A85ECE" w:rsidP="00853F21">
      <w:pPr>
        <w:spacing w:after="0"/>
        <w:jc w:val="both"/>
      </w:pPr>
    </w:p>
    <w:p w14:paraId="5E5C4120" w14:textId="54A49C6D" w:rsidR="008B0187" w:rsidRDefault="00A85ECE" w:rsidP="00853F21">
      <w:pPr>
        <w:spacing w:after="0"/>
        <w:jc w:val="both"/>
      </w:pPr>
      <w:r w:rsidRPr="008B0187">
        <w:rPr>
          <w:b/>
          <w:bCs/>
        </w:rPr>
        <w:t>Pomoći iz inozemstva i od subjekata unutar općeg proračuna (skupina 63)</w:t>
      </w:r>
      <w:r w:rsidR="008B0187">
        <w:rPr>
          <w:b/>
          <w:bCs/>
        </w:rPr>
        <w:t xml:space="preserve"> -</w:t>
      </w:r>
      <w:r>
        <w:t xml:space="preserve"> planirane su u iznosu 19.908 EUR</w:t>
      </w:r>
      <w:r w:rsidR="0089281C">
        <w:t xml:space="preserve"> za 2023.god.</w:t>
      </w:r>
      <w:r w:rsidR="00D907F8">
        <w:t xml:space="preserve"> </w:t>
      </w:r>
    </w:p>
    <w:p w14:paraId="06A5D244" w14:textId="478F1F83" w:rsidR="00A85ECE" w:rsidRDefault="00AC3D5E" w:rsidP="00853F21">
      <w:pPr>
        <w:spacing w:after="0"/>
        <w:jc w:val="both"/>
      </w:pPr>
      <w:r>
        <w:t>Od navedenog iznosa 18.581 EUR odnosi se na sufinanciranje programa javnih potreba u predškolskom odgoju i obrazovanju od strane Ministarstva znanosti i obrazovanja</w:t>
      </w:r>
      <w:r w:rsidR="00B73102">
        <w:t xml:space="preserve"> (podskupina 636)</w:t>
      </w:r>
      <w:r>
        <w:t>.</w:t>
      </w:r>
    </w:p>
    <w:p w14:paraId="61C53DF1" w14:textId="5B23F988" w:rsidR="00AC3D5E" w:rsidRDefault="00AC3D5E" w:rsidP="00853F21">
      <w:pPr>
        <w:spacing w:after="0"/>
        <w:jc w:val="both"/>
      </w:pPr>
      <w:r>
        <w:t>U Dječji vrtiću Grigor Vitez sufinancira se program za djecu s teškoćama koja su integrirana u redovite odgojno-obrazovne</w:t>
      </w:r>
      <w:r w:rsidR="00B4343C">
        <w:t xml:space="preserve"> skupine i program predškole.</w:t>
      </w:r>
    </w:p>
    <w:p w14:paraId="0E28C381" w14:textId="7C2378FB" w:rsidR="00B4343C" w:rsidRDefault="00B4343C" w:rsidP="00853F21">
      <w:pPr>
        <w:spacing w:after="0"/>
        <w:jc w:val="both"/>
      </w:pPr>
      <w:r>
        <w:t>Iznos pomoći ovisi o broju upisane djece u navedene programe</w:t>
      </w:r>
      <w:r w:rsidR="00A715E8">
        <w:t>.</w:t>
      </w:r>
      <w:r w:rsidR="0089281C">
        <w:t xml:space="preserve"> U </w:t>
      </w:r>
      <w:r w:rsidR="00E152C4">
        <w:t>2022. i 2023. godini uvelike je porastao broj upisane djece s teškoćama te u 2024. i 2025. godini ne očekujemo daljnji porast.</w:t>
      </w:r>
    </w:p>
    <w:p w14:paraId="51C9C79F" w14:textId="54C1048D" w:rsidR="00A715E8" w:rsidRDefault="00A715E8" w:rsidP="00853F21">
      <w:pPr>
        <w:spacing w:after="0"/>
        <w:jc w:val="both"/>
      </w:pPr>
      <w:r>
        <w:t>Preostali dio od 1.327 EUR odnosi se na refundaciju plaćenih troškova prethodnih pregleda zaposlenika od strane HZZO-a</w:t>
      </w:r>
      <w:r w:rsidR="00B73102">
        <w:t xml:space="preserve"> (podskupina 634) te se očekuje </w:t>
      </w:r>
      <w:r w:rsidR="00B00E01">
        <w:t xml:space="preserve">otprilike </w:t>
      </w:r>
      <w:r w:rsidR="00B73102">
        <w:t xml:space="preserve">isti broj pregleda u </w:t>
      </w:r>
      <w:r w:rsidR="00B00E01">
        <w:t>2024. i 2025. godini</w:t>
      </w:r>
      <w:r>
        <w:t>.</w:t>
      </w:r>
    </w:p>
    <w:p w14:paraId="65DD638E" w14:textId="79413592" w:rsidR="00521D4E" w:rsidRDefault="00521D4E" w:rsidP="00853F21">
      <w:pPr>
        <w:spacing w:after="0"/>
        <w:jc w:val="both"/>
      </w:pPr>
    </w:p>
    <w:p w14:paraId="55B10CF6" w14:textId="0F6D60ED" w:rsidR="00521D4E" w:rsidRDefault="00521D4E" w:rsidP="00853F21">
      <w:pPr>
        <w:spacing w:after="0"/>
        <w:jc w:val="both"/>
      </w:pPr>
      <w:r w:rsidRPr="00521D4E">
        <w:rPr>
          <w:b/>
          <w:bCs/>
        </w:rPr>
        <w:t>Prihodi od imovine (skupina 64)</w:t>
      </w:r>
      <w:r>
        <w:t xml:space="preserve"> – odnose se na planirani 1 EUR prihoda</w:t>
      </w:r>
      <w:r w:rsidR="00F26C53">
        <w:t xml:space="preserve"> </w:t>
      </w:r>
      <w:r>
        <w:t>od kamata na oročena sredstva i depozite po viđenju</w:t>
      </w:r>
      <w:r w:rsidR="001466B6">
        <w:t xml:space="preserve"> na računu vrtića otvorenom u Raiffeisen banci</w:t>
      </w:r>
      <w:r w:rsidR="00F26C53">
        <w:t xml:space="preserve"> kroz sve tri godine</w:t>
      </w:r>
      <w:r w:rsidR="0089281C">
        <w:t xml:space="preserve"> jer se primljena sredstva odmah bez zadržavanja na računu proslijeđuju.</w:t>
      </w:r>
    </w:p>
    <w:p w14:paraId="2F9D0593" w14:textId="35EBB204" w:rsidR="001466B6" w:rsidRDefault="001466B6" w:rsidP="00853F21">
      <w:pPr>
        <w:spacing w:after="0"/>
        <w:jc w:val="both"/>
      </w:pPr>
    </w:p>
    <w:p w14:paraId="2E192696" w14:textId="081BBC89" w:rsidR="001466B6" w:rsidRDefault="001466B6" w:rsidP="00853F21">
      <w:pPr>
        <w:spacing w:after="0"/>
        <w:jc w:val="both"/>
      </w:pPr>
      <w:r w:rsidRPr="001466B6">
        <w:rPr>
          <w:b/>
          <w:bCs/>
        </w:rPr>
        <w:t>Prihodi od upravnih i administrativnih pristojbi, pristojbi po posebnim propisima i naknada</w:t>
      </w:r>
      <w:r>
        <w:t xml:space="preserve"> </w:t>
      </w:r>
      <w:r w:rsidRPr="001466B6">
        <w:rPr>
          <w:b/>
          <w:bCs/>
        </w:rPr>
        <w:t xml:space="preserve">(skupina 65) </w:t>
      </w:r>
      <w:r w:rsidR="00F26C53">
        <w:t>–</w:t>
      </w:r>
      <w:r>
        <w:t xml:space="preserve"> </w:t>
      </w:r>
      <w:r w:rsidR="00F26C53">
        <w:t>planirani su u iznosu 548.338 EUR od čega se 548.192 EUR odnosi na uplate roditelja</w:t>
      </w:r>
      <w:r w:rsidR="00E152C4">
        <w:t xml:space="preserve"> za naknadu za boravak </w:t>
      </w:r>
      <w:r w:rsidR="00110852">
        <w:t xml:space="preserve">djece </w:t>
      </w:r>
      <w:r w:rsidR="00E152C4">
        <w:t>u vrtiću</w:t>
      </w:r>
      <w:r w:rsidR="00D907F8">
        <w:t xml:space="preserve"> (iz izvora prihodi iz posebnih namjena)</w:t>
      </w:r>
      <w:r w:rsidR="00E152C4">
        <w:t>.</w:t>
      </w:r>
    </w:p>
    <w:p w14:paraId="61D25477" w14:textId="51E0EFCE" w:rsidR="00E152C4" w:rsidRDefault="00E152C4" w:rsidP="00853F21">
      <w:pPr>
        <w:spacing w:after="0"/>
        <w:jc w:val="both"/>
      </w:pPr>
      <w:r>
        <w:t xml:space="preserve">Iznos je planiran na temelju upisane djece </w:t>
      </w:r>
      <w:r w:rsidR="00816195">
        <w:t>i srazmjerno prihodu realiziranom u  2022.godini.</w:t>
      </w:r>
      <w:r>
        <w:t xml:space="preserve"> </w:t>
      </w:r>
    </w:p>
    <w:p w14:paraId="580ADB9F" w14:textId="35973444" w:rsidR="00B4343C" w:rsidRDefault="00816195" w:rsidP="00853F21">
      <w:pPr>
        <w:spacing w:after="0"/>
        <w:jc w:val="both"/>
      </w:pPr>
      <w:r>
        <w:lastRenderedPageBreak/>
        <w:t>Planira se uvećani prihod u 2023.</w:t>
      </w:r>
      <w:r w:rsidR="00110852">
        <w:t xml:space="preserve">, te veće povećanje u 2024. i 2025. </w:t>
      </w:r>
      <w:r>
        <w:t xml:space="preserve">godini </w:t>
      </w:r>
      <w:r w:rsidR="00110852">
        <w:t>zbog</w:t>
      </w:r>
      <w:r w:rsidR="0062391B">
        <w:t xml:space="preserve"> uvedenog Univerzalnog sportskog programa te</w:t>
      </w:r>
      <w:r w:rsidR="00110852">
        <w:t xml:space="preserve"> otvaranja novog vrtića u Molvicama 01.09.2023. sa tri nove odgojne skupine.</w:t>
      </w:r>
    </w:p>
    <w:p w14:paraId="59549EF9" w14:textId="3A7EBA7A" w:rsidR="00317678" w:rsidRDefault="00317678" w:rsidP="00853F21">
      <w:pPr>
        <w:spacing w:after="0"/>
        <w:jc w:val="both"/>
      </w:pPr>
      <w:r>
        <w:t>Preostali iznos od 146 EUR kroz sve tri godine planiran je za moguće refundacije štete od osiguravajućeg društva</w:t>
      </w:r>
      <w:r w:rsidR="00D907F8">
        <w:t xml:space="preserve"> (iz izvora prihodi od </w:t>
      </w:r>
      <w:r w:rsidR="00A41944">
        <w:t>nefinancijske imovine).</w:t>
      </w:r>
    </w:p>
    <w:p w14:paraId="0F214CF1" w14:textId="0B9184A2" w:rsidR="00317678" w:rsidRDefault="00317678" w:rsidP="00853F21">
      <w:pPr>
        <w:spacing w:after="0"/>
        <w:jc w:val="both"/>
      </w:pPr>
    </w:p>
    <w:p w14:paraId="6899EE7A" w14:textId="23AE47A5" w:rsidR="00317678" w:rsidRDefault="00317678" w:rsidP="00853F21">
      <w:pPr>
        <w:spacing w:after="0"/>
        <w:jc w:val="both"/>
      </w:pPr>
      <w:r w:rsidRPr="00317678">
        <w:rPr>
          <w:b/>
          <w:bCs/>
        </w:rPr>
        <w:t>Prihodi od prodaje proizvoda i robe te pruženih usluga, prihodi od donacija te povrati po protestiranim jamstvima (skupina 66)</w:t>
      </w:r>
      <w:r>
        <w:t xml:space="preserve"> – planirani su u iznosu 14.625 EUR.</w:t>
      </w:r>
    </w:p>
    <w:p w14:paraId="6FFF5AF5" w14:textId="07727597" w:rsidR="00317678" w:rsidRDefault="00317678" w:rsidP="00853F21">
      <w:pPr>
        <w:spacing w:after="0"/>
        <w:jc w:val="both"/>
      </w:pPr>
      <w:r>
        <w:t xml:space="preserve">10.617 EUR </w:t>
      </w:r>
      <w:r w:rsidR="00B73102">
        <w:t>(podskupina 661)</w:t>
      </w:r>
      <w:r>
        <w:t>odnosi se na</w:t>
      </w:r>
      <w:r w:rsidR="00C35CA4">
        <w:t xml:space="preserve"> </w:t>
      </w:r>
      <w:r w:rsidR="001146D7">
        <w:t xml:space="preserve">planirani </w:t>
      </w:r>
      <w:r w:rsidR="00C35CA4">
        <w:t xml:space="preserve">prihod od najma tri sportske dvorane te je veći u odnosu na 2022.godinu  zbog povećanja cijena najma od 01.09.2022. godine te se očekuje </w:t>
      </w:r>
      <w:r w:rsidR="001146D7">
        <w:t>povećan</w:t>
      </w:r>
      <w:r w:rsidR="00C35CA4">
        <w:t xml:space="preserve"> broj korisnika u 2024. i 2025.godini.</w:t>
      </w:r>
    </w:p>
    <w:p w14:paraId="211D634D" w14:textId="50663CC0" w:rsidR="001146D7" w:rsidRDefault="001146D7" w:rsidP="00853F21">
      <w:pPr>
        <w:spacing w:after="0"/>
        <w:jc w:val="both"/>
      </w:pPr>
      <w:r>
        <w:t xml:space="preserve">4.008 EUR </w:t>
      </w:r>
      <w:r w:rsidR="00B73102">
        <w:t xml:space="preserve">(podskupina 663) </w:t>
      </w:r>
      <w:r>
        <w:t>odnosi se na planirani prihod od donacija</w:t>
      </w:r>
      <w:r w:rsidR="005D25FB">
        <w:t xml:space="preserve"> za sudjelovanje djece na dječjem fašniku</w:t>
      </w:r>
      <w:r w:rsidR="00FF2F03">
        <w:t xml:space="preserve"> te eventualnih dodatnih donacija od pravnih i fizičkih osoba izvan općeg proračuna. Isti iznos prihoda očekuje se u 2024. i 2025. godini.</w:t>
      </w:r>
    </w:p>
    <w:p w14:paraId="05403DA8" w14:textId="0C89F73A" w:rsidR="00FF2F03" w:rsidRDefault="00FF2F03" w:rsidP="00853F21">
      <w:pPr>
        <w:spacing w:after="0"/>
        <w:jc w:val="both"/>
      </w:pPr>
    </w:p>
    <w:p w14:paraId="2EF503D3" w14:textId="6FDC1687" w:rsidR="007659E4" w:rsidRDefault="00FF2F03" w:rsidP="00853F21">
      <w:pPr>
        <w:spacing w:after="0"/>
        <w:jc w:val="both"/>
      </w:pPr>
      <w:r w:rsidRPr="00FF2F03">
        <w:rPr>
          <w:b/>
          <w:bCs/>
        </w:rPr>
        <w:t>Prihodi iz nadležnog proračuna i od HZZO-a temeljem ugovornih obveza (skupina 67)</w:t>
      </w:r>
      <w:r>
        <w:t xml:space="preserve"> – planirani su u iznosu </w:t>
      </w:r>
      <w:r w:rsidR="008E6DF4">
        <w:t>2.207.745</w:t>
      </w:r>
      <w:r w:rsidR="008F1704">
        <w:t xml:space="preserve"> EUR</w:t>
      </w:r>
      <w:r w:rsidR="008E6DF4">
        <w:t xml:space="preserve"> za 2023. godinu što je 12,4% više od plana u 2022.godini zbog povećane osnovice za izr</w:t>
      </w:r>
      <w:r w:rsidR="002A33C0">
        <w:t>ačun plaće, poveća</w:t>
      </w:r>
      <w:r w:rsidR="008F1704">
        <w:t>nje</w:t>
      </w:r>
      <w:r w:rsidR="002A33C0">
        <w:t xml:space="preserve"> minulog rada, materijalnih prava i zapošljavanje 8 novih djelatnika zbog otvaranja novog objekta vrtića u Molvicama</w:t>
      </w:r>
      <w:r w:rsidR="007659E4">
        <w:t xml:space="preserve"> (podskupine 311, 312,313)</w:t>
      </w:r>
      <w:r w:rsidR="002A33C0">
        <w:t>.</w:t>
      </w:r>
      <w:r w:rsidR="007659E4">
        <w:t xml:space="preserve"> </w:t>
      </w:r>
    </w:p>
    <w:p w14:paraId="5647349C" w14:textId="77777777" w:rsidR="007659E4" w:rsidRDefault="007659E4" w:rsidP="007659E4">
      <w:pPr>
        <w:spacing w:after="0"/>
        <w:jc w:val="both"/>
      </w:pPr>
      <w:r>
        <w:t>Osim navedenih razloga za povećanje u 2024. u odnosu na 2023. i 2025. godini planira povećana potreba za materijalnim pravima zbog odlaska 5 zaposlenika u mirovinu.</w:t>
      </w:r>
    </w:p>
    <w:p w14:paraId="23DE3175" w14:textId="7A0CDD56" w:rsidR="00FF2F03" w:rsidRDefault="007659E4" w:rsidP="00853F21">
      <w:pPr>
        <w:spacing w:after="0"/>
        <w:jc w:val="both"/>
      </w:pPr>
      <w:r>
        <w:t>Na povećanje</w:t>
      </w:r>
      <w:r w:rsidR="00864345">
        <w:t xml:space="preserve"> prihoda iz skupine 67 </w:t>
      </w:r>
      <w:r>
        <w:t>utjecalo</w:t>
      </w:r>
      <w:r w:rsidR="00864345">
        <w:t xml:space="preserve"> je</w:t>
      </w:r>
      <w:r>
        <w:t xml:space="preserve"> i uvođenje aplikacije Okitoki (podskupina 323 i 412)</w:t>
      </w:r>
      <w:r w:rsidR="00864345">
        <w:t xml:space="preserve"> te sudjelovanje nadležnog proračuna u povećanim troškovima za električnu energiju (skupina 322).</w:t>
      </w:r>
    </w:p>
    <w:p w14:paraId="08211663" w14:textId="7864827E" w:rsidR="00B00E01" w:rsidRDefault="00B00E01" w:rsidP="00853F21">
      <w:pPr>
        <w:spacing w:after="0"/>
        <w:jc w:val="both"/>
      </w:pPr>
    </w:p>
    <w:p w14:paraId="42EF1442" w14:textId="7BDDDD6D" w:rsidR="00B00E01" w:rsidRDefault="00B00E01" w:rsidP="00853F21">
      <w:pPr>
        <w:spacing w:after="0"/>
        <w:jc w:val="both"/>
      </w:pPr>
    </w:p>
    <w:p w14:paraId="09848853" w14:textId="69BECC84" w:rsidR="000D3B54" w:rsidRPr="007E2022" w:rsidRDefault="000D3B54" w:rsidP="000D3B54">
      <w:pPr>
        <w:pStyle w:val="ListParagraph"/>
        <w:numPr>
          <w:ilvl w:val="0"/>
          <w:numId w:val="1"/>
        </w:numPr>
        <w:spacing w:after="0"/>
        <w:jc w:val="both"/>
        <w:rPr>
          <w:b/>
          <w:bCs/>
        </w:rPr>
      </w:pPr>
      <w:r w:rsidRPr="007E2022">
        <w:rPr>
          <w:b/>
          <w:bCs/>
        </w:rPr>
        <w:t>RASHODI POSLOVANJA</w:t>
      </w:r>
    </w:p>
    <w:p w14:paraId="57B8C31C" w14:textId="584ACC09" w:rsidR="000D3B54" w:rsidRDefault="000D3B54" w:rsidP="000D3B54">
      <w:pPr>
        <w:spacing w:after="0"/>
        <w:jc w:val="both"/>
      </w:pPr>
    </w:p>
    <w:p w14:paraId="21E471BA" w14:textId="627B58FB" w:rsidR="00C51984" w:rsidRDefault="00C51984" w:rsidP="000D3B54">
      <w:pPr>
        <w:spacing w:after="0"/>
        <w:jc w:val="both"/>
      </w:pPr>
      <w:r>
        <w:t>Ukupni planirani r</w:t>
      </w:r>
      <w:r w:rsidR="000D3B54">
        <w:t xml:space="preserve">ashodi </w:t>
      </w:r>
      <w:r>
        <w:t>iznose:</w:t>
      </w:r>
    </w:p>
    <w:p w14:paraId="48825999" w14:textId="6DA802A3" w:rsidR="000D3B54" w:rsidRDefault="00C51984" w:rsidP="00C51984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2.816.617 EUR za 2023. godinu </w:t>
      </w:r>
    </w:p>
    <w:p w14:paraId="28583DB7" w14:textId="4275820E" w:rsidR="00C51984" w:rsidRDefault="00C51984" w:rsidP="00C51984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2.926.319 EUR za 2024. godinu i </w:t>
      </w:r>
    </w:p>
    <w:p w14:paraId="310B3E29" w14:textId="60B8EA83" w:rsidR="00C51984" w:rsidRDefault="00C51984" w:rsidP="00C51984">
      <w:pPr>
        <w:pStyle w:val="ListParagraph"/>
        <w:numPr>
          <w:ilvl w:val="0"/>
          <w:numId w:val="2"/>
        </w:numPr>
        <w:spacing w:after="0"/>
        <w:jc w:val="both"/>
      </w:pPr>
      <w:r>
        <w:t>2.902.509 EUR za 2025. godinu.</w:t>
      </w:r>
    </w:p>
    <w:p w14:paraId="3109958F" w14:textId="16DF40FF" w:rsidR="00C51984" w:rsidRDefault="00FC1646" w:rsidP="00C51984">
      <w:pPr>
        <w:spacing w:after="0"/>
        <w:jc w:val="both"/>
      </w:pPr>
      <w:r>
        <w:t>Iz plana je vidljiv</w:t>
      </w:r>
      <w:r w:rsidR="00C51984">
        <w:t xml:space="preserve"> rast</w:t>
      </w:r>
      <w:r>
        <w:t xml:space="preserve"> </w:t>
      </w:r>
      <w:r w:rsidR="00C51984">
        <w:t>rashoda kroz go</w:t>
      </w:r>
      <w:r>
        <w:t>dine te povećani rashodi u 2024. godini zbog većih materijalnih prava za</w:t>
      </w:r>
      <w:r w:rsidR="002F064D">
        <w:t>poslenih samo u toj godini.</w:t>
      </w:r>
    </w:p>
    <w:p w14:paraId="0DCD3CEC" w14:textId="15A6EBC0" w:rsidR="002F064D" w:rsidRDefault="002F064D" w:rsidP="00C51984">
      <w:pPr>
        <w:spacing w:after="0"/>
        <w:jc w:val="both"/>
      </w:pPr>
    </w:p>
    <w:p w14:paraId="3FAED933" w14:textId="35818F43" w:rsidR="002F064D" w:rsidRDefault="002F064D" w:rsidP="00C51984">
      <w:pPr>
        <w:spacing w:after="0"/>
        <w:jc w:val="both"/>
      </w:pPr>
      <w:r>
        <w:t>Struktura rashoda jednaka je kao kod prihoda.</w:t>
      </w:r>
    </w:p>
    <w:p w14:paraId="4661C6B2" w14:textId="30106DD6" w:rsidR="002F064D" w:rsidRDefault="002F064D" w:rsidP="00C51984">
      <w:pPr>
        <w:spacing w:after="0"/>
        <w:jc w:val="both"/>
      </w:pPr>
    </w:p>
    <w:p w14:paraId="0152760D" w14:textId="538772E4" w:rsidR="002F064D" w:rsidRDefault="002F064D" w:rsidP="00C51984">
      <w:pPr>
        <w:spacing w:after="0"/>
        <w:jc w:val="both"/>
      </w:pPr>
    </w:p>
    <w:p w14:paraId="0E4F6814" w14:textId="5076E2DB" w:rsidR="002F064D" w:rsidRPr="007E2022" w:rsidRDefault="002F064D" w:rsidP="002F064D">
      <w:pPr>
        <w:pStyle w:val="ListParagraph"/>
        <w:numPr>
          <w:ilvl w:val="1"/>
          <w:numId w:val="1"/>
        </w:numPr>
        <w:spacing w:after="0"/>
        <w:jc w:val="both"/>
        <w:rPr>
          <w:b/>
          <w:bCs/>
        </w:rPr>
      </w:pPr>
      <w:r w:rsidRPr="007E2022">
        <w:rPr>
          <w:b/>
          <w:bCs/>
        </w:rPr>
        <w:t xml:space="preserve">Rashodi poslovanja </w:t>
      </w:r>
      <w:r w:rsidR="002554D9" w:rsidRPr="007E2022">
        <w:rPr>
          <w:b/>
          <w:bCs/>
        </w:rPr>
        <w:t>(račun 3)</w:t>
      </w:r>
    </w:p>
    <w:p w14:paraId="7BE9D009" w14:textId="518AC523" w:rsidR="002554D9" w:rsidRDefault="002554D9" w:rsidP="002554D9">
      <w:pPr>
        <w:spacing w:after="0"/>
        <w:jc w:val="both"/>
      </w:pPr>
    </w:p>
    <w:p w14:paraId="53B9C3EE" w14:textId="27606FE7" w:rsidR="002554D9" w:rsidRDefault="002554D9" w:rsidP="002554D9">
      <w:pPr>
        <w:spacing w:after="0"/>
        <w:jc w:val="both"/>
      </w:pPr>
      <w:r>
        <w:t>Rashod</w:t>
      </w:r>
      <w:r w:rsidR="006B2706">
        <w:t>e</w:t>
      </w:r>
      <w:r>
        <w:t xml:space="preserve"> poslovanja </w:t>
      </w:r>
      <w:r w:rsidR="006B2706">
        <w:t xml:space="preserve">čine </w:t>
      </w:r>
      <w:r>
        <w:t>ra</w:t>
      </w:r>
      <w:r w:rsidR="006B2706">
        <w:t>s</w:t>
      </w:r>
      <w:r>
        <w:t>hodi za zaposlene, materijalni rashodi, financijski rashodi</w:t>
      </w:r>
      <w:r w:rsidR="006B2706">
        <w:t xml:space="preserve"> i</w:t>
      </w:r>
      <w:r>
        <w:t xml:space="preserve"> ostali rashodi</w:t>
      </w:r>
      <w:r w:rsidR="006B2706">
        <w:t>.</w:t>
      </w:r>
    </w:p>
    <w:p w14:paraId="49D4A619" w14:textId="39B1BD0C" w:rsidR="0073596C" w:rsidRDefault="0073596C" w:rsidP="00853F21">
      <w:pPr>
        <w:spacing w:after="0"/>
        <w:jc w:val="both"/>
      </w:pPr>
    </w:p>
    <w:p w14:paraId="72AE3DD0" w14:textId="4A597FD0" w:rsidR="006B2706" w:rsidRDefault="006B2706" w:rsidP="00853F21">
      <w:pPr>
        <w:spacing w:after="0"/>
        <w:jc w:val="both"/>
      </w:pPr>
      <w:r w:rsidRPr="00D907F8">
        <w:rPr>
          <w:b/>
          <w:bCs/>
        </w:rPr>
        <w:t>Rashodi za zaposlene (skupina 31)</w:t>
      </w:r>
      <w:r>
        <w:t xml:space="preserve"> </w:t>
      </w:r>
      <w:r w:rsidR="00D907F8">
        <w:t xml:space="preserve">– </w:t>
      </w:r>
      <w:r w:rsidR="00252B4C">
        <w:t>zbog</w:t>
      </w:r>
      <w:r w:rsidR="00864345">
        <w:t xml:space="preserve"> povećanja osnovice</w:t>
      </w:r>
      <w:r w:rsidR="00B26AE0">
        <w:t xml:space="preserve"> za</w:t>
      </w:r>
      <w:r w:rsidR="00252B4C">
        <w:t xml:space="preserve"> </w:t>
      </w:r>
      <w:r w:rsidR="00B26AE0">
        <w:t>izračun plaće</w:t>
      </w:r>
      <w:r w:rsidR="00172064">
        <w:t xml:space="preserve"> (500 EUR)</w:t>
      </w:r>
      <w:r w:rsidR="00B26AE0">
        <w:t>, povećanog minulog rada</w:t>
      </w:r>
      <w:r w:rsidR="00172064">
        <w:t xml:space="preserve"> kod svih zaposlenih (0,5% po godini staža) </w:t>
      </w:r>
      <w:r w:rsidR="00B26AE0">
        <w:t xml:space="preserve">, </w:t>
      </w:r>
      <w:r w:rsidR="00172064">
        <w:t xml:space="preserve">povećanja neoporezivih iznosa kod isplate </w:t>
      </w:r>
      <w:r w:rsidR="00B26AE0">
        <w:t>materijalnih prava</w:t>
      </w:r>
      <w:r w:rsidR="00172064">
        <w:t xml:space="preserve"> (dar djeci do 15 godina starosti, božićnica, regres, uskrsnica)</w:t>
      </w:r>
      <w:r w:rsidR="00B26AE0">
        <w:t xml:space="preserve"> i zapošljavanje 8 novih djelatnika zbog otvaranja novog objekta vrtića u Molvicama </w:t>
      </w:r>
      <w:r w:rsidR="00D907F8">
        <w:t xml:space="preserve">planirani rashodi za zaposlene </w:t>
      </w:r>
      <w:r w:rsidR="00252B4C">
        <w:t>u 2023. godini iznose 2.128.855 EUR što je 8,6% više od planiranih rashoda u 2022. godini</w:t>
      </w:r>
      <w:r w:rsidR="00B26AE0">
        <w:t>.</w:t>
      </w:r>
    </w:p>
    <w:p w14:paraId="49B8E4B9" w14:textId="2964461F" w:rsidR="00B26AE0" w:rsidRDefault="00B26AE0" w:rsidP="00853F21">
      <w:pPr>
        <w:spacing w:after="0"/>
        <w:jc w:val="both"/>
      </w:pPr>
      <w:r>
        <w:lastRenderedPageBreak/>
        <w:t>Navedeni planirani rashodi razmjerno mjesecima rada novog objekta u Molvicama uvećani su u 2024. i 2025. godini, a 2024. godina uvećana je dodatno za iznos materijalnih prava koja je potrebno isplatiti za odlazak 5 zaposlenika u mirovinu.</w:t>
      </w:r>
    </w:p>
    <w:p w14:paraId="06E2D115" w14:textId="1FB96A66" w:rsidR="000811A1" w:rsidRDefault="000811A1" w:rsidP="00853F21">
      <w:pPr>
        <w:spacing w:after="0"/>
        <w:jc w:val="both"/>
      </w:pPr>
      <w:r>
        <w:t>Isplaćuju se iz izvora općih prihoda</w:t>
      </w:r>
      <w:r w:rsidR="00B00A33">
        <w:t xml:space="preserve"> i primitaka </w:t>
      </w:r>
      <w:r>
        <w:t>i prihoda za posebne namjene.</w:t>
      </w:r>
    </w:p>
    <w:p w14:paraId="2D2C8825" w14:textId="206FCBEF" w:rsidR="000811A1" w:rsidRDefault="000811A1" w:rsidP="00853F21">
      <w:pPr>
        <w:spacing w:after="0"/>
        <w:jc w:val="both"/>
      </w:pPr>
    </w:p>
    <w:p w14:paraId="59B2E7CD" w14:textId="005DF290" w:rsidR="000811A1" w:rsidRDefault="000811A1" w:rsidP="00853F21">
      <w:pPr>
        <w:spacing w:after="0"/>
        <w:jc w:val="both"/>
      </w:pPr>
      <w:r w:rsidRPr="002E7359">
        <w:rPr>
          <w:b/>
          <w:bCs/>
        </w:rPr>
        <w:t>Materijalni rashodi (skupina 32)</w:t>
      </w:r>
      <w:r>
        <w:t xml:space="preserve"> </w:t>
      </w:r>
      <w:r w:rsidR="00FB5175">
        <w:t>–</w:t>
      </w:r>
      <w:r>
        <w:t xml:space="preserve"> </w:t>
      </w:r>
      <w:r w:rsidR="00FB5175">
        <w:t>planirani materijalni rahodi porasli su 2023. godini za 20,7% zbog velikog povećanja troškova energije (</w:t>
      </w:r>
      <w:r w:rsidR="002350FF">
        <w:t xml:space="preserve">podskupina 322) te povećanja svih ostalih troškova kao što su uredski materijal (3221), </w:t>
      </w:r>
      <w:r w:rsidR="009F4989">
        <w:t>troškovi službene radne i zaštitne odjeće i obuće (3227), zakupnine i najamnine</w:t>
      </w:r>
      <w:r w:rsidR="00363A19">
        <w:t xml:space="preserve"> (3235)</w:t>
      </w:r>
      <w:r w:rsidR="009F4989">
        <w:t xml:space="preserve"> te ostali troškovi iz te skupine.</w:t>
      </w:r>
    </w:p>
    <w:p w14:paraId="2F2F401A" w14:textId="486BD499" w:rsidR="00363A19" w:rsidRDefault="00363A19" w:rsidP="00853F21">
      <w:pPr>
        <w:spacing w:after="0"/>
        <w:jc w:val="both"/>
      </w:pPr>
      <w:r>
        <w:t xml:space="preserve">Planiraju se </w:t>
      </w:r>
      <w:r w:rsidR="00FF11C8">
        <w:t>po</w:t>
      </w:r>
      <w:r>
        <w:t>već</w:t>
      </w:r>
      <w:r w:rsidR="00FF11C8">
        <w:t>ani rashodi za sitan inventar i didaktiku (3225)</w:t>
      </w:r>
      <w:r w:rsidR="00060778">
        <w:t>, stručno usavršavanje zaposlenika-predškola (3213)</w:t>
      </w:r>
      <w:r w:rsidR="00FF11C8">
        <w:t xml:space="preserve"> </w:t>
      </w:r>
      <w:r w:rsidR="00060778">
        <w:t>uredskog materijala i ostalih materijalnih rashoda</w:t>
      </w:r>
      <w:r w:rsidR="00254DA3">
        <w:t xml:space="preserve"> za potrebe predškole i djece s teškoćama, a sve </w:t>
      </w:r>
      <w:r w:rsidR="00FF11C8">
        <w:t>iz povećanih prihoda od pomoći</w:t>
      </w:r>
      <w:r w:rsidR="00060778">
        <w:t xml:space="preserve"> </w:t>
      </w:r>
      <w:r w:rsidR="00254DA3">
        <w:t>(</w:t>
      </w:r>
      <w:r w:rsidR="00060778">
        <w:t>zbog većeg broja djece s teškoćama</w:t>
      </w:r>
      <w:r w:rsidR="00254DA3">
        <w:t>)</w:t>
      </w:r>
      <w:r w:rsidR="00060778">
        <w:t>.</w:t>
      </w:r>
    </w:p>
    <w:p w14:paraId="6BC7DAEE" w14:textId="5A393171" w:rsidR="002E7359" w:rsidRDefault="002E7359" w:rsidP="00853F21">
      <w:pPr>
        <w:spacing w:after="0"/>
        <w:jc w:val="both"/>
      </w:pPr>
      <w:r>
        <w:t xml:space="preserve">U ovoj skupini samo u 2023. godini planiran je rashod za računalne usluge (3238) </w:t>
      </w:r>
      <w:r w:rsidR="00220642">
        <w:t xml:space="preserve">iz izvora općih prihoda i primitaka </w:t>
      </w:r>
      <w:r>
        <w:t>u iznosu 10.618 EUR zbog uvođenja aplikacije Okitoki</w:t>
      </w:r>
      <w:r w:rsidR="00220642">
        <w:t>. Rashod je planiran samo za 2023. godinu iz razloga što će se tek nakon uvođenja odlučiti o daljnjem korištenju aplikacije.</w:t>
      </w:r>
    </w:p>
    <w:p w14:paraId="7B7FF562" w14:textId="77777777" w:rsidR="00060778" w:rsidRDefault="00060778" w:rsidP="00853F21">
      <w:pPr>
        <w:spacing w:after="0"/>
        <w:jc w:val="both"/>
      </w:pPr>
    </w:p>
    <w:p w14:paraId="5BC3A92B" w14:textId="3177FD24" w:rsidR="009F4989" w:rsidRDefault="009F4989" w:rsidP="00853F21">
      <w:pPr>
        <w:spacing w:after="0"/>
        <w:jc w:val="both"/>
      </w:pPr>
      <w:r>
        <w:t xml:space="preserve">Zbog pokrivanja dijela navedenih povećanih troškova smanjeni su planirani rashodi za </w:t>
      </w:r>
      <w:r w:rsidR="005B0C72">
        <w:t xml:space="preserve">službena putovanja (3211), ostale naknade troškova zaposlenima (3214), </w:t>
      </w:r>
      <w:r w:rsidR="00817AED">
        <w:t>usluge tekućeg i investicijskog održavanja (</w:t>
      </w:r>
      <w:r w:rsidR="00363A19">
        <w:t>3232), usluge promidžbe i informiranja (3233), intelektualne i osobne usluge (3237) te ostali nespomenuti rashodi poslovanja (3299)</w:t>
      </w:r>
      <w:r w:rsidR="00060778">
        <w:t xml:space="preserve"> iz izvora posebnih namjena</w:t>
      </w:r>
      <w:r w:rsidR="00363A19">
        <w:t>.</w:t>
      </w:r>
    </w:p>
    <w:p w14:paraId="390C293B" w14:textId="49D2F239" w:rsidR="0073596C" w:rsidRDefault="009F4989" w:rsidP="00853F21">
      <w:pPr>
        <w:spacing w:after="0"/>
        <w:jc w:val="both"/>
      </w:pPr>
      <w:r>
        <w:t xml:space="preserve">Iste promjene </w:t>
      </w:r>
      <w:r w:rsidR="00363A19">
        <w:t xml:space="preserve">u skupini 32 </w:t>
      </w:r>
      <w:r>
        <w:t>očekuju se i u 2024. i 2025. godini.</w:t>
      </w:r>
    </w:p>
    <w:p w14:paraId="3CA352F8" w14:textId="60B2BAE6" w:rsidR="00254DA3" w:rsidRDefault="00254DA3" w:rsidP="00853F21">
      <w:pPr>
        <w:spacing w:after="0"/>
        <w:jc w:val="both"/>
      </w:pPr>
    </w:p>
    <w:p w14:paraId="43B8FC58" w14:textId="2804BA38" w:rsidR="00254DA3" w:rsidRDefault="00254DA3" w:rsidP="00853F21">
      <w:pPr>
        <w:spacing w:after="0"/>
        <w:jc w:val="both"/>
      </w:pPr>
      <w:r>
        <w:t>Materijalni rashodi pokrivaju se iz svih izvora prihoda (općih, vlastitih, posebne namjene,</w:t>
      </w:r>
      <w:r w:rsidR="00B209A6">
        <w:t xml:space="preserve"> </w:t>
      </w:r>
      <w:r>
        <w:t>prihodi od pomoći, d</w:t>
      </w:r>
      <w:r w:rsidR="00B209A6">
        <w:t>o</w:t>
      </w:r>
      <w:r>
        <w:t>nacija i iz prihoda od nefinancijske imovine).</w:t>
      </w:r>
    </w:p>
    <w:p w14:paraId="28EA196D" w14:textId="37DE2F15" w:rsidR="00254DA3" w:rsidRDefault="00254DA3" w:rsidP="00853F21">
      <w:pPr>
        <w:spacing w:after="0"/>
        <w:jc w:val="both"/>
      </w:pPr>
    </w:p>
    <w:p w14:paraId="61C11337" w14:textId="66406FC7" w:rsidR="00254DA3" w:rsidRDefault="00254DA3" w:rsidP="00853F21">
      <w:pPr>
        <w:spacing w:after="0"/>
        <w:jc w:val="both"/>
      </w:pPr>
      <w:r w:rsidRPr="00254DA3">
        <w:rPr>
          <w:b/>
          <w:bCs/>
        </w:rPr>
        <w:t>Financijski rashodi (34)</w:t>
      </w:r>
      <w:r>
        <w:t xml:space="preserve"> </w:t>
      </w:r>
      <w:r w:rsidR="007E1E24">
        <w:t>–</w:t>
      </w:r>
      <w:r>
        <w:t xml:space="preserve"> </w:t>
      </w:r>
      <w:r w:rsidR="007E1E24">
        <w:t>planirane bankarske usluge i usluge platnog prometa (3431) uvećane su za 13,9% u 2023. godini zbog povećanih troškova navedenih usluga u 2022.godini te očekivanog eventualnog rasta u 2023. godini. U naredne dvije godine planiran je isti iznos</w:t>
      </w:r>
      <w:r w:rsidR="006D7DC6">
        <w:t xml:space="preserve"> jer ne očekujemo rast tih troškova iznad planiranog iznosa</w:t>
      </w:r>
      <w:r w:rsidR="007E1E24">
        <w:t>.</w:t>
      </w:r>
    </w:p>
    <w:p w14:paraId="04D5C560" w14:textId="223D0A7F" w:rsidR="00363A19" w:rsidRDefault="006D7DC6" w:rsidP="00853F21">
      <w:pPr>
        <w:spacing w:after="0"/>
        <w:jc w:val="both"/>
      </w:pPr>
      <w:r>
        <w:t xml:space="preserve">U skupini 34 smanjen je rashod za zatezne kamate (3433) jer se u praksi pokazalo da do sada planirani iznos </w:t>
      </w:r>
      <w:r w:rsidR="00B209A6">
        <w:t>n</w:t>
      </w:r>
      <w:r>
        <w:t xml:space="preserve">ije </w:t>
      </w:r>
      <w:r w:rsidR="00B209A6">
        <w:t>realiziran</w:t>
      </w:r>
      <w:r>
        <w:t>.</w:t>
      </w:r>
    </w:p>
    <w:p w14:paraId="7EA853FF" w14:textId="1AAB6350" w:rsidR="006D7DC6" w:rsidRDefault="006D7DC6" w:rsidP="00853F21">
      <w:pPr>
        <w:spacing w:after="0"/>
        <w:jc w:val="both"/>
      </w:pPr>
    </w:p>
    <w:p w14:paraId="3C0DA956" w14:textId="732627B3" w:rsidR="006D7DC6" w:rsidRDefault="006D7DC6" w:rsidP="00853F21">
      <w:pPr>
        <w:spacing w:after="0"/>
        <w:jc w:val="both"/>
      </w:pPr>
    </w:p>
    <w:p w14:paraId="19CDE79B" w14:textId="0609763D" w:rsidR="006D7DC6" w:rsidRPr="00876F1A" w:rsidRDefault="006D7DC6" w:rsidP="006D7DC6">
      <w:pPr>
        <w:pStyle w:val="ListParagraph"/>
        <w:numPr>
          <w:ilvl w:val="1"/>
          <w:numId w:val="1"/>
        </w:numPr>
        <w:spacing w:after="0"/>
        <w:jc w:val="both"/>
        <w:rPr>
          <w:b/>
          <w:bCs/>
        </w:rPr>
      </w:pPr>
      <w:r w:rsidRPr="00876F1A">
        <w:rPr>
          <w:b/>
          <w:bCs/>
        </w:rPr>
        <w:t>Rashodi za nabavu nefinancijske imovine (račun 4)</w:t>
      </w:r>
    </w:p>
    <w:p w14:paraId="3409C1ED" w14:textId="42A09EB3" w:rsidR="006D7DC6" w:rsidRDefault="006D7DC6" w:rsidP="006D7DC6">
      <w:pPr>
        <w:spacing w:after="0"/>
        <w:jc w:val="both"/>
      </w:pPr>
    </w:p>
    <w:p w14:paraId="26F4FF89" w14:textId="3B7175FD" w:rsidR="006D7DC6" w:rsidRDefault="00C475A6" w:rsidP="006D7DC6">
      <w:pPr>
        <w:spacing w:after="0"/>
        <w:jc w:val="both"/>
      </w:pPr>
      <w:r>
        <w:t>Rashode za nabavu nefinancijske imovine čine rashodi za nabavu neproizvedene dugotrajne imovine te rashodi za nabavu proizvedene dugotrajne imovine.</w:t>
      </w:r>
    </w:p>
    <w:p w14:paraId="0AC83637" w14:textId="3DD4A483" w:rsidR="00C475A6" w:rsidRDefault="00C475A6" w:rsidP="006D7DC6">
      <w:pPr>
        <w:spacing w:after="0"/>
        <w:jc w:val="both"/>
      </w:pPr>
    </w:p>
    <w:p w14:paraId="21B808D6" w14:textId="26A3D30F" w:rsidR="00C475A6" w:rsidRDefault="00C475A6" w:rsidP="006D7DC6">
      <w:pPr>
        <w:spacing w:after="0"/>
        <w:jc w:val="both"/>
      </w:pPr>
      <w:r w:rsidRPr="00876F1A">
        <w:rPr>
          <w:b/>
          <w:bCs/>
        </w:rPr>
        <w:t>Rashodi za nabavu neproizvedene dugotrajne imovine (41)</w:t>
      </w:r>
      <w:r>
        <w:t xml:space="preserve"> – planirani su </w:t>
      </w:r>
      <w:r w:rsidR="002E7359">
        <w:t xml:space="preserve">u iznosu 1.328 EUR </w:t>
      </w:r>
      <w:r>
        <w:t>samo za 2023.</w:t>
      </w:r>
      <w:r w:rsidR="002E7359">
        <w:t xml:space="preserve"> </w:t>
      </w:r>
      <w:r>
        <w:t xml:space="preserve">godinu zbog uvođenja aplikacije </w:t>
      </w:r>
      <w:r w:rsidR="002E7359">
        <w:t>O</w:t>
      </w:r>
      <w:r>
        <w:t>kitoki</w:t>
      </w:r>
      <w:r w:rsidR="00876F1A">
        <w:t xml:space="preserve"> (licenca)</w:t>
      </w:r>
      <w:r w:rsidR="002E7359">
        <w:t xml:space="preserve"> iz izvora općih prihoda i primitaka</w:t>
      </w:r>
      <w:r>
        <w:t>.</w:t>
      </w:r>
    </w:p>
    <w:p w14:paraId="6D012DE7" w14:textId="079C323E" w:rsidR="002E7359" w:rsidRDefault="002E7359" w:rsidP="006D7DC6">
      <w:pPr>
        <w:spacing w:after="0"/>
        <w:jc w:val="both"/>
      </w:pPr>
      <w:r>
        <w:t>Tek nakon uvođenja aplikacije odlučiti će se da li će se aplikacija koristiti i u narednim godinama.</w:t>
      </w:r>
    </w:p>
    <w:p w14:paraId="0E4030D8" w14:textId="77777777" w:rsidR="00876F1A" w:rsidRDefault="00876F1A" w:rsidP="006D7DC6">
      <w:pPr>
        <w:spacing w:after="0"/>
        <w:jc w:val="both"/>
      </w:pPr>
    </w:p>
    <w:p w14:paraId="033F7200" w14:textId="3A00AF81" w:rsidR="006D7DC6" w:rsidRDefault="00876F1A" w:rsidP="00853F21">
      <w:pPr>
        <w:spacing w:after="0"/>
        <w:jc w:val="both"/>
      </w:pPr>
      <w:r w:rsidRPr="00412812">
        <w:rPr>
          <w:b/>
          <w:bCs/>
        </w:rPr>
        <w:t>Rashodi za nabavu proizvedene dugotrajne imovine (42)</w:t>
      </w:r>
      <w:r>
        <w:t xml:space="preserve"> – planiran</w:t>
      </w:r>
      <w:r w:rsidR="00596A6A">
        <w:t>i</w:t>
      </w:r>
      <w:r>
        <w:t xml:space="preserve"> rashod</w:t>
      </w:r>
      <w:r w:rsidR="00596A6A">
        <w:t>i</w:t>
      </w:r>
      <w:r>
        <w:t xml:space="preserve"> iz skupine 42</w:t>
      </w:r>
      <w:r w:rsidR="007205A3">
        <w:t xml:space="preserve"> u ukupnom iznosu su smanjeni u 2023., 2024. i 2025. u odnosu na 2022. zbog 15.238,46 EUR donacije uredske opreme (4221) u toj godini koja nije planirana u narednim godinama.</w:t>
      </w:r>
    </w:p>
    <w:p w14:paraId="4759C825" w14:textId="50955B6E" w:rsidR="007205A3" w:rsidRDefault="00BF101A" w:rsidP="00853F21">
      <w:pPr>
        <w:spacing w:after="0"/>
        <w:jc w:val="both"/>
      </w:pPr>
      <w:r>
        <w:lastRenderedPageBreak/>
        <w:t>I</w:t>
      </w:r>
      <w:r w:rsidR="00412812">
        <w:t>z izvora posebne namjene kroz 2023., 2024. i 2025. godinu</w:t>
      </w:r>
      <w:r>
        <w:t xml:space="preserve"> rashodi iz skupine 42 ostaju jednaki ili sa malim porastom.</w:t>
      </w:r>
    </w:p>
    <w:p w14:paraId="0CE16B9F" w14:textId="77777777" w:rsidR="005B67A3" w:rsidRDefault="005B67A3" w:rsidP="00853F21">
      <w:pPr>
        <w:spacing w:after="0"/>
        <w:jc w:val="both"/>
      </w:pPr>
    </w:p>
    <w:p w14:paraId="6B3EDE7B" w14:textId="65E9F5A4" w:rsidR="00323A71" w:rsidRDefault="00323A71" w:rsidP="00853F21">
      <w:pPr>
        <w:spacing w:after="0"/>
        <w:jc w:val="both"/>
      </w:pPr>
    </w:p>
    <w:p w14:paraId="5B817037" w14:textId="0FBACD71" w:rsidR="00323A71" w:rsidRDefault="00323A71" w:rsidP="00853F21">
      <w:pPr>
        <w:spacing w:after="0"/>
        <w:jc w:val="both"/>
      </w:pPr>
    </w:p>
    <w:p w14:paraId="0C682B44" w14:textId="38C83032" w:rsidR="00323A71" w:rsidRPr="005B67A3" w:rsidRDefault="009554CF" w:rsidP="00323A71">
      <w:pPr>
        <w:pStyle w:val="ListParagraph"/>
        <w:numPr>
          <w:ilvl w:val="0"/>
          <w:numId w:val="1"/>
        </w:numPr>
        <w:spacing w:after="0"/>
        <w:jc w:val="both"/>
        <w:rPr>
          <w:b/>
          <w:bCs/>
        </w:rPr>
      </w:pPr>
      <w:r w:rsidRPr="005B67A3">
        <w:rPr>
          <w:b/>
          <w:bCs/>
        </w:rPr>
        <w:t>Rezult</w:t>
      </w:r>
      <w:r w:rsidR="00016069">
        <w:rPr>
          <w:b/>
          <w:bCs/>
        </w:rPr>
        <w:t>at</w:t>
      </w:r>
      <w:r w:rsidRPr="005B67A3">
        <w:rPr>
          <w:b/>
          <w:bCs/>
        </w:rPr>
        <w:t xml:space="preserve"> poslovanja (</w:t>
      </w:r>
      <w:r w:rsidR="00016069">
        <w:rPr>
          <w:b/>
          <w:bCs/>
        </w:rPr>
        <w:t xml:space="preserve">račun </w:t>
      </w:r>
      <w:r w:rsidRPr="005B67A3">
        <w:rPr>
          <w:b/>
          <w:bCs/>
        </w:rPr>
        <w:t>9)</w:t>
      </w:r>
    </w:p>
    <w:p w14:paraId="4211593A" w14:textId="1CC75627" w:rsidR="009554CF" w:rsidRDefault="009554CF" w:rsidP="009554CF">
      <w:pPr>
        <w:spacing w:after="0"/>
        <w:jc w:val="both"/>
      </w:pPr>
    </w:p>
    <w:p w14:paraId="2640C97F" w14:textId="45F7989A" w:rsidR="009554CF" w:rsidRDefault="009554CF" w:rsidP="009554CF">
      <w:pPr>
        <w:spacing w:after="0"/>
        <w:jc w:val="both"/>
      </w:pPr>
      <w:r>
        <w:t>U 2023. godini planirani ukupni prihodi (6+7)  iznose 2.790.617 EUR, a ukupni planirani rashodi (3+4) 2.816.617 EUR. Razlika od 26.000 EUR</w:t>
      </w:r>
      <w:r w:rsidR="005B67A3">
        <w:t xml:space="preserve"> podmiruje se iz planiranog viška</w:t>
      </w:r>
      <w:r w:rsidR="006B6731">
        <w:t xml:space="preserve"> (9221)</w:t>
      </w:r>
      <w:r w:rsidR="005B67A3">
        <w:t xml:space="preserve"> na dan 31.12.2022. i to 23.903 EUR iz izvora prihodi za posebne namjene te 2.097 EUR iz izvora prihodi od pomoći.</w:t>
      </w:r>
    </w:p>
    <w:p w14:paraId="3187EEB9" w14:textId="5C6B8585" w:rsidR="00F777E8" w:rsidRDefault="00F777E8" w:rsidP="009554CF">
      <w:pPr>
        <w:spacing w:after="0"/>
        <w:jc w:val="both"/>
      </w:pPr>
      <w:r>
        <w:t xml:space="preserve">Iz prenesenog viška iz prihoda za posebne namjene </w:t>
      </w:r>
      <w:r w:rsidR="00BA081F">
        <w:t>podmiriti će se dio rashoda za usluge tekućeg i investicijskog održavanja (3232)</w:t>
      </w:r>
      <w:r w:rsidR="00A53424">
        <w:t xml:space="preserve"> u iznosu 24.567 EUR</w:t>
      </w:r>
      <w:r w:rsidR="00BA081F">
        <w:t>.</w:t>
      </w:r>
    </w:p>
    <w:p w14:paraId="3C02C47B" w14:textId="43AC3E1B" w:rsidR="006B6731" w:rsidRDefault="006B6731" w:rsidP="009554CF">
      <w:pPr>
        <w:spacing w:after="0"/>
        <w:jc w:val="both"/>
      </w:pPr>
      <w:r>
        <w:t>Iz prenesenog viška iz prihoda od pomoći podmiriti će se rashod za uredski materijal i ostale materijalne rashode</w:t>
      </w:r>
      <w:r w:rsidR="00F777E8">
        <w:t xml:space="preserve"> u iznosu 664 EUR te sitan inventar i didaktika (3225) u iznosu 1.433 EUR, a sve </w:t>
      </w:r>
      <w:r w:rsidR="00D442E9">
        <w:t>za potrebe djece</w:t>
      </w:r>
      <w:r w:rsidR="00F777E8">
        <w:t xml:space="preserve"> program</w:t>
      </w:r>
      <w:r w:rsidR="00D442E9">
        <w:t>a</w:t>
      </w:r>
      <w:r w:rsidR="00F777E8">
        <w:t xml:space="preserve"> predškole i TUR-a.</w:t>
      </w:r>
    </w:p>
    <w:p w14:paraId="0FD1D826" w14:textId="3993E7BB" w:rsidR="00363A19" w:rsidRDefault="00363A19" w:rsidP="00853F21">
      <w:pPr>
        <w:spacing w:after="0"/>
        <w:jc w:val="both"/>
      </w:pPr>
    </w:p>
    <w:p w14:paraId="7A2DD077" w14:textId="4AA355C6" w:rsidR="00B33507" w:rsidRDefault="00B33507" w:rsidP="00853F21">
      <w:pPr>
        <w:spacing w:after="0"/>
        <w:jc w:val="both"/>
      </w:pPr>
    </w:p>
    <w:p w14:paraId="771E602C" w14:textId="7BC98E98" w:rsidR="00B33507" w:rsidRDefault="00B33507" w:rsidP="00853F21">
      <w:pPr>
        <w:spacing w:after="0"/>
        <w:jc w:val="both"/>
      </w:pPr>
    </w:p>
    <w:p w14:paraId="7E705CAB" w14:textId="37A00B46" w:rsidR="00B17B35" w:rsidRDefault="00B17B35" w:rsidP="00853F21">
      <w:pPr>
        <w:spacing w:after="0"/>
        <w:jc w:val="both"/>
      </w:pPr>
    </w:p>
    <w:p w14:paraId="63E243FD" w14:textId="77777777" w:rsidR="00B33507" w:rsidRDefault="00B33507" w:rsidP="00853F21">
      <w:pPr>
        <w:spacing w:after="0"/>
        <w:jc w:val="both"/>
      </w:pPr>
    </w:p>
    <w:sectPr w:rsidR="00B3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410CA"/>
    <w:multiLevelType w:val="multilevel"/>
    <w:tmpl w:val="83723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D002D0D"/>
    <w:multiLevelType w:val="hybridMultilevel"/>
    <w:tmpl w:val="F0C66912"/>
    <w:lvl w:ilvl="0" w:tplc="C29EA5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30"/>
    <w:rsid w:val="00016069"/>
    <w:rsid w:val="00060778"/>
    <w:rsid w:val="00076CEC"/>
    <w:rsid w:val="000811A1"/>
    <w:rsid w:val="000A3BE6"/>
    <w:rsid w:val="000B50FC"/>
    <w:rsid w:val="000D3B54"/>
    <w:rsid w:val="00110852"/>
    <w:rsid w:val="001146D7"/>
    <w:rsid w:val="001466B6"/>
    <w:rsid w:val="00172064"/>
    <w:rsid w:val="001B39E7"/>
    <w:rsid w:val="002066FF"/>
    <w:rsid w:val="00220642"/>
    <w:rsid w:val="002350FF"/>
    <w:rsid w:val="0024178D"/>
    <w:rsid w:val="00252B4C"/>
    <w:rsid w:val="00254DA3"/>
    <w:rsid w:val="002554D9"/>
    <w:rsid w:val="00260E23"/>
    <w:rsid w:val="002A33C0"/>
    <w:rsid w:val="002E7359"/>
    <w:rsid w:val="002F064D"/>
    <w:rsid w:val="00317678"/>
    <w:rsid w:val="00323A71"/>
    <w:rsid w:val="00342F02"/>
    <w:rsid w:val="00363A19"/>
    <w:rsid w:val="00363E7B"/>
    <w:rsid w:val="0037571E"/>
    <w:rsid w:val="003D57FB"/>
    <w:rsid w:val="003F3BFE"/>
    <w:rsid w:val="00412812"/>
    <w:rsid w:val="00477C37"/>
    <w:rsid w:val="00521D4E"/>
    <w:rsid w:val="00596A6A"/>
    <w:rsid w:val="005B0C72"/>
    <w:rsid w:val="005B67A3"/>
    <w:rsid w:val="005D25FB"/>
    <w:rsid w:val="0062391B"/>
    <w:rsid w:val="006439E3"/>
    <w:rsid w:val="006B2706"/>
    <w:rsid w:val="006B6731"/>
    <w:rsid w:val="006D761E"/>
    <w:rsid w:val="006D7DC6"/>
    <w:rsid w:val="007205A3"/>
    <w:rsid w:val="0073596C"/>
    <w:rsid w:val="007659E4"/>
    <w:rsid w:val="007E1E24"/>
    <w:rsid w:val="007E2022"/>
    <w:rsid w:val="00802A6E"/>
    <w:rsid w:val="00816195"/>
    <w:rsid w:val="00817AED"/>
    <w:rsid w:val="00853F21"/>
    <w:rsid w:val="00864345"/>
    <w:rsid w:val="00876F1A"/>
    <w:rsid w:val="0089281C"/>
    <w:rsid w:val="008B0187"/>
    <w:rsid w:val="008E6DF4"/>
    <w:rsid w:val="008F1704"/>
    <w:rsid w:val="009554CF"/>
    <w:rsid w:val="009D5EBA"/>
    <w:rsid w:val="009F4989"/>
    <w:rsid w:val="00A41944"/>
    <w:rsid w:val="00A53424"/>
    <w:rsid w:val="00A715E8"/>
    <w:rsid w:val="00A85ECE"/>
    <w:rsid w:val="00AA7D8C"/>
    <w:rsid w:val="00AC3D5E"/>
    <w:rsid w:val="00B00A33"/>
    <w:rsid w:val="00B00E01"/>
    <w:rsid w:val="00B17B35"/>
    <w:rsid w:val="00B209A6"/>
    <w:rsid w:val="00B26AE0"/>
    <w:rsid w:val="00B33507"/>
    <w:rsid w:val="00B3373A"/>
    <w:rsid w:val="00B4343C"/>
    <w:rsid w:val="00B60C72"/>
    <w:rsid w:val="00B73102"/>
    <w:rsid w:val="00BA081F"/>
    <w:rsid w:val="00BF101A"/>
    <w:rsid w:val="00C35CA4"/>
    <w:rsid w:val="00C41730"/>
    <w:rsid w:val="00C475A6"/>
    <w:rsid w:val="00C51984"/>
    <w:rsid w:val="00C87F41"/>
    <w:rsid w:val="00D442E9"/>
    <w:rsid w:val="00D907F8"/>
    <w:rsid w:val="00E152C4"/>
    <w:rsid w:val="00E52C67"/>
    <w:rsid w:val="00F26C53"/>
    <w:rsid w:val="00F27B07"/>
    <w:rsid w:val="00F777E8"/>
    <w:rsid w:val="00FB5175"/>
    <w:rsid w:val="00FC1646"/>
    <w:rsid w:val="00FF11C8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4217F"/>
  <w15:chartTrackingRefBased/>
  <w15:docId w15:val="{DA5911AB-FBA0-4A92-9356-EB470519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730"/>
    <w:pPr>
      <w:ind w:left="720"/>
      <w:contextualSpacing/>
    </w:pPr>
  </w:style>
  <w:style w:type="table" w:styleId="TableGrid">
    <w:name w:val="Table Grid"/>
    <w:basedOn w:val="TableNormal"/>
    <w:uiPriority w:val="59"/>
    <w:rsid w:val="00B33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Mahović</dc:creator>
  <cp:keywords/>
  <dc:description/>
  <cp:lastModifiedBy>Anita Mahović</cp:lastModifiedBy>
  <cp:revision>2</cp:revision>
  <cp:lastPrinted>2022-10-27T13:20:00Z</cp:lastPrinted>
  <dcterms:created xsi:type="dcterms:W3CDTF">2022-12-19T09:41:00Z</dcterms:created>
  <dcterms:modified xsi:type="dcterms:W3CDTF">2022-12-19T09:41:00Z</dcterms:modified>
</cp:coreProperties>
</file>