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1" w:rsidRPr="002D1E3D" w:rsidRDefault="009A2F61" w:rsidP="009A2F61">
      <w:r>
        <w:t xml:space="preserve"> </w:t>
      </w:r>
      <w:r>
        <w:rPr>
          <w:b/>
          <w:noProof/>
          <w:lang w:eastAsia="hr-HR"/>
        </w:rPr>
        <w:drawing>
          <wp:inline distT="0" distB="0" distL="0" distR="0" wp14:anchorId="37FA2A42" wp14:editId="1333F8ED">
            <wp:extent cx="5582285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61" w:rsidRPr="009A2F61" w:rsidRDefault="009A2F61" w:rsidP="009A2F61">
      <w:pPr>
        <w:spacing w:after="0"/>
        <w:rPr>
          <w:sz w:val="28"/>
          <w:szCs w:val="28"/>
        </w:rPr>
      </w:pPr>
      <w:r w:rsidRPr="009A2F61">
        <w:rPr>
          <w:sz w:val="28"/>
          <w:szCs w:val="28"/>
        </w:rPr>
        <w:t>DJEČJI VRTIĆ GRIGOR VITEZ</w:t>
      </w:r>
    </w:p>
    <w:p w:rsidR="009A2F61" w:rsidRPr="009A2F61" w:rsidRDefault="009A2F61" w:rsidP="009A2F61">
      <w:pPr>
        <w:spacing w:after="0"/>
        <w:rPr>
          <w:sz w:val="28"/>
          <w:szCs w:val="28"/>
        </w:rPr>
      </w:pPr>
      <w:r w:rsidRPr="009A2F61">
        <w:rPr>
          <w:sz w:val="28"/>
          <w:szCs w:val="28"/>
        </w:rPr>
        <w:t>SAMOBOR</w:t>
      </w:r>
    </w:p>
    <w:p w:rsidR="009A2F61" w:rsidRDefault="009A2F61" w:rsidP="009A2F61">
      <w:pPr>
        <w:spacing w:after="0"/>
        <w:rPr>
          <w:sz w:val="28"/>
          <w:szCs w:val="28"/>
        </w:rPr>
      </w:pPr>
      <w:r w:rsidRPr="009A2F61">
        <w:rPr>
          <w:sz w:val="28"/>
          <w:szCs w:val="28"/>
        </w:rPr>
        <w:t>Perkovčeva 88/1</w:t>
      </w:r>
    </w:p>
    <w:p w:rsidR="009A2F61" w:rsidRDefault="009A2F61" w:rsidP="009A2F61">
      <w:pPr>
        <w:spacing w:after="0"/>
        <w:jc w:val="center"/>
        <w:rPr>
          <w:b/>
          <w:sz w:val="56"/>
          <w:szCs w:val="56"/>
        </w:rPr>
      </w:pPr>
      <w:r w:rsidRPr="009A2F61">
        <w:rPr>
          <w:b/>
          <w:sz w:val="56"/>
          <w:szCs w:val="56"/>
        </w:rPr>
        <w:t>OBAVIJEST O REZULTATIMA UPISA</w:t>
      </w:r>
    </w:p>
    <w:p w:rsidR="009A2F61" w:rsidRPr="009A2F61" w:rsidRDefault="009A2F61" w:rsidP="009A2F61">
      <w:pPr>
        <w:spacing w:after="0"/>
        <w:jc w:val="center"/>
        <w:rPr>
          <w:b/>
          <w:sz w:val="56"/>
          <w:szCs w:val="56"/>
        </w:rPr>
      </w:pPr>
    </w:p>
    <w:p w:rsidR="009A2F61" w:rsidRDefault="009A2F61" w:rsidP="009A2F6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ZBOG TEHNIČKIH POTEŠKOĆA U RADU APLIKACIJE E-UPISI, REZULTATI UPISA NE MOGU BITI OBJAVLJENI U ELEKTRONSKOM OBLIKU.</w:t>
      </w:r>
    </w:p>
    <w:p w:rsidR="009A2F61" w:rsidRDefault="009A2F61" w:rsidP="009A2F61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Rezultate upisa objavljujemo u Rješenju o upisu djece u pedagošku godinu 2022./2023., a možete ih pretražiti putem UID- zahtjeva i inicijala djeteta.</w:t>
      </w:r>
    </w:p>
    <w:p w:rsidR="009A2F61" w:rsidRDefault="009A2F61" w:rsidP="009A2F6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Ukoliko imate poteškoća s pretraživanjem tablice, slobodno nas kontaktirajte na broj  01 3361 530  i  01 3361 779  </w:t>
      </w:r>
    </w:p>
    <w:p w:rsidR="009A2F61" w:rsidRPr="009A2F61" w:rsidRDefault="009A2F61" w:rsidP="009A2F61">
      <w:pPr>
        <w:spacing w:after="0"/>
        <w:jc w:val="center"/>
        <w:rPr>
          <w:b/>
          <w:sz w:val="48"/>
          <w:szCs w:val="48"/>
        </w:rPr>
      </w:pPr>
    </w:p>
    <w:sectPr w:rsidR="009A2F61" w:rsidRPr="009A2F61" w:rsidSect="009A2F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61"/>
    <w:rsid w:val="00121A3D"/>
    <w:rsid w:val="009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2022-05-10T08:54:00Z</dcterms:created>
  <dcterms:modified xsi:type="dcterms:W3CDTF">2022-05-10T09:05:00Z</dcterms:modified>
</cp:coreProperties>
</file>